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single" w:sz="4" w:space="0" w:color="F2F2F2" w:themeColor="background1" w:themeShade="F2"/>
          <w:left w:val="single" w:sz="4" w:space="0" w:color="F2F2F2" w:themeColor="background1" w:themeShade="F2"/>
          <w:bottom w:val="single" w:sz="8" w:space="0" w:color="auto"/>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3306"/>
        <w:gridCol w:w="5522"/>
      </w:tblGrid>
      <w:tr w:rsidR="004C0769" w:rsidRPr="0065030D" w14:paraId="5FEFB638" w14:textId="77777777" w:rsidTr="00AA6D08">
        <w:trPr>
          <w:trHeight w:val="1430"/>
        </w:trPr>
        <w:tc>
          <w:tcPr>
            <w:tcW w:w="2886" w:type="dxa"/>
            <w:tcBorders>
              <w:bottom w:val="nil"/>
            </w:tcBorders>
            <w:vAlign w:val="center"/>
          </w:tcPr>
          <w:p w14:paraId="385B2157" w14:textId="77777777" w:rsidR="004C0769" w:rsidRPr="0065030D" w:rsidRDefault="004C0769" w:rsidP="0065030D">
            <w:pPr>
              <w:snapToGrid w:val="0"/>
              <w:ind w:left="708" w:hanging="708"/>
              <w:rPr>
                <w:rFonts w:ascii="Times New Roman" w:hAnsi="Times New Roman" w:cs="Times New Roman"/>
                <w:b/>
                <w:color w:val="003399"/>
              </w:rPr>
            </w:pPr>
            <w:r w:rsidRPr="0065030D">
              <w:rPr>
                <w:rFonts w:ascii="Times New Roman" w:hAnsi="Times New Roman" w:cs="Times New Roman"/>
                <w:noProof/>
              </w:rPr>
              <w:drawing>
                <wp:inline distT="0" distB="0" distL="0" distR="0" wp14:anchorId="2BE05ADB" wp14:editId="590A55AE">
                  <wp:extent cx="1962150" cy="574288"/>
                  <wp:effectExtent l="0" t="0" r="0" b="0"/>
                  <wp:docPr id="12" name="Picture 12" descr="FINAL-ESCAP-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SCAP-LOGO-20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4101" cy="580713"/>
                          </a:xfrm>
                          <a:prstGeom prst="rect">
                            <a:avLst/>
                          </a:prstGeom>
                          <a:noFill/>
                          <a:ln>
                            <a:noFill/>
                          </a:ln>
                        </pic:spPr>
                      </pic:pic>
                    </a:graphicData>
                  </a:graphic>
                </wp:inline>
              </w:drawing>
            </w:r>
          </w:p>
        </w:tc>
        <w:tc>
          <w:tcPr>
            <w:tcW w:w="6187" w:type="dxa"/>
            <w:tcBorders>
              <w:bottom w:val="nil"/>
            </w:tcBorders>
            <w:vAlign w:val="center"/>
          </w:tcPr>
          <w:p w14:paraId="4D7E9D32" w14:textId="77777777" w:rsidR="004C0769" w:rsidRPr="0065030D" w:rsidRDefault="004C0769" w:rsidP="004C0769">
            <w:pPr>
              <w:pStyle w:val="Sinespaciado"/>
              <w:jc w:val="both"/>
              <w:rPr>
                <w:rFonts w:ascii="Times New Roman" w:hAnsi="Times New Roman" w:cs="Times New Roman"/>
                <w:b/>
                <w:bCs/>
                <w:sz w:val="36"/>
                <w:szCs w:val="36"/>
                <w:lang w:val="es-ES" w:eastAsia="es-MX"/>
              </w:rPr>
            </w:pPr>
            <w:r w:rsidRPr="0065030D">
              <w:rPr>
                <w:rFonts w:ascii="Times New Roman" w:hAnsi="Times New Roman" w:cs="Times New Roman"/>
                <w:b/>
                <w:bCs/>
                <w:sz w:val="36"/>
                <w:szCs w:val="36"/>
                <w:lang w:val="es-ES" w:eastAsia="es-MX"/>
              </w:rPr>
              <w:t>Comercio transfronterizo sin papel: Una lista de verificación sobre la preparación legal</w:t>
            </w:r>
          </w:p>
          <w:p w14:paraId="07E716DF" w14:textId="49DD40FA" w:rsidR="004C0769" w:rsidRPr="0065030D" w:rsidRDefault="004C0769" w:rsidP="004C0769">
            <w:pPr>
              <w:pStyle w:val="Sinespaciado"/>
              <w:jc w:val="both"/>
              <w:rPr>
                <w:rFonts w:ascii="Times New Roman" w:hAnsi="Times New Roman" w:cs="Times New Roman"/>
                <w:b/>
                <w:bCs/>
                <w:lang w:val="es-ES" w:eastAsia="es-MX"/>
              </w:rPr>
            </w:pPr>
          </w:p>
          <w:p w14:paraId="701E92B9" w14:textId="25C42D96" w:rsidR="004C0769" w:rsidRPr="0065030D" w:rsidRDefault="004C0769" w:rsidP="00AA6D08">
            <w:pPr>
              <w:spacing w:after="240"/>
              <w:ind w:right="1152"/>
              <w:outlineLvl w:val="0"/>
              <w:rPr>
                <w:rFonts w:ascii="Times New Roman" w:eastAsia="SimSun" w:hAnsi="Times New Roman" w:cs="Times New Roman"/>
                <w:sz w:val="20"/>
                <w:szCs w:val="20"/>
                <w:lang w:val="en-GB" w:eastAsia="ja-JP"/>
              </w:rPr>
            </w:pPr>
            <w:proofErr w:type="spellStart"/>
            <w:r w:rsidRPr="0065030D">
              <w:rPr>
                <w:rFonts w:ascii="Times New Roman" w:eastAsia="Malgun Gothic" w:hAnsi="Times New Roman" w:cs="Times New Roman"/>
                <w:b/>
                <w:bCs/>
                <w:lang w:val="en-GB" w:eastAsia="ko-KR"/>
              </w:rPr>
              <w:t>Versión</w:t>
            </w:r>
            <w:proofErr w:type="spellEnd"/>
            <w:r w:rsidRPr="0065030D">
              <w:rPr>
                <w:rFonts w:ascii="Times New Roman" w:eastAsia="Malgun Gothic" w:hAnsi="Times New Roman" w:cs="Times New Roman"/>
                <w:b/>
                <w:bCs/>
                <w:lang w:val="en-GB" w:eastAsia="ko-KR"/>
              </w:rPr>
              <w:t xml:space="preserve"> 1.0 del </w:t>
            </w:r>
            <w:r w:rsidR="00BF01CA">
              <w:rPr>
                <w:rFonts w:ascii="Times New Roman" w:eastAsia="Malgun Gothic" w:hAnsi="Times New Roman" w:cs="Times New Roman"/>
                <w:b/>
                <w:bCs/>
                <w:lang w:val="en-GB" w:eastAsia="ko-KR"/>
              </w:rPr>
              <w:t>21 de Agosto 2020</w:t>
            </w:r>
          </w:p>
        </w:tc>
      </w:tr>
      <w:tr w:rsidR="004C0769" w:rsidRPr="0065030D" w14:paraId="344A926E" w14:textId="77777777" w:rsidTr="00AA6D08">
        <w:trPr>
          <w:trHeight w:val="782"/>
        </w:trPr>
        <w:tc>
          <w:tcPr>
            <w:tcW w:w="9073" w:type="dxa"/>
            <w:gridSpan w:val="2"/>
            <w:tcBorders>
              <w:top w:val="nil"/>
              <w:left w:val="nil"/>
              <w:bottom w:val="nil"/>
              <w:right w:val="nil"/>
            </w:tcBorders>
          </w:tcPr>
          <w:p w14:paraId="141B350F" w14:textId="77777777" w:rsidR="004C0769" w:rsidRPr="0065030D" w:rsidRDefault="004C0769" w:rsidP="004C0769">
            <w:pPr>
              <w:pStyle w:val="Sinespaciado"/>
              <w:jc w:val="both"/>
              <w:rPr>
                <w:rFonts w:ascii="Times New Roman" w:hAnsi="Times New Roman" w:cs="Times New Roman"/>
              </w:rPr>
            </w:pPr>
            <w:r w:rsidRPr="0065030D">
              <w:rPr>
                <w:rStyle w:val="y2iqfc"/>
                <w:rFonts w:ascii="Times New Roman" w:hAnsi="Times New Roman" w:cs="Times New Roman"/>
                <w:lang w:val="es-ES"/>
              </w:rPr>
              <w:t>Grupo de Trabajo Jurídico y Técnico del Grupo Directivo Intergubernamental Interino sobre Facilitación del Comercio Transfronterizo sin Papel</w:t>
            </w:r>
          </w:p>
          <w:p w14:paraId="0A2E7BA8" w14:textId="51CF2DC1" w:rsidR="004C0769" w:rsidRPr="0065030D" w:rsidRDefault="004C0769" w:rsidP="00AA6D08">
            <w:pPr>
              <w:rPr>
                <w:rFonts w:ascii="Times New Roman" w:hAnsi="Times New Roman" w:cs="Times New Roman"/>
                <w:bCs/>
                <w:sz w:val="26"/>
                <w:szCs w:val="26"/>
              </w:rPr>
            </w:pPr>
          </w:p>
        </w:tc>
      </w:tr>
    </w:tbl>
    <w:p w14:paraId="6E06EA66" w14:textId="7AA760DF" w:rsidR="00974848" w:rsidRPr="0065030D" w:rsidRDefault="00974848" w:rsidP="00974848">
      <w:pPr>
        <w:rPr>
          <w:rFonts w:ascii="Times New Roman" w:hAnsi="Times New Roman" w:cs="Times New Roman"/>
        </w:rPr>
      </w:pPr>
    </w:p>
    <w:p w14:paraId="007BB29D" w14:textId="77777777" w:rsidR="00974848" w:rsidRPr="0065030D" w:rsidRDefault="00974848" w:rsidP="00974848">
      <w:pPr>
        <w:pStyle w:val="Sinespaciado"/>
        <w:jc w:val="both"/>
        <w:rPr>
          <w:rFonts w:ascii="Times New Roman" w:hAnsi="Times New Roman" w:cs="Times New Roman"/>
          <w:b/>
          <w:bCs/>
          <w:lang w:eastAsia="es-MX"/>
        </w:rPr>
      </w:pPr>
    </w:p>
    <w:p w14:paraId="247FE257" w14:textId="77777777" w:rsidR="00974848" w:rsidRPr="0065030D" w:rsidRDefault="00974848" w:rsidP="00974848">
      <w:pPr>
        <w:pStyle w:val="Sinespaciado"/>
        <w:rPr>
          <w:rFonts w:ascii="Times New Roman" w:hAnsi="Times New Roman" w:cs="Times New Roman"/>
          <w:b/>
          <w:bCs/>
        </w:rPr>
      </w:pPr>
      <w:r w:rsidRPr="0065030D">
        <w:rPr>
          <w:rStyle w:val="y2iqfc"/>
          <w:rFonts w:ascii="Times New Roman" w:hAnsi="Times New Roman" w:cs="Times New Roman"/>
          <w:b/>
          <w:bCs/>
          <w:color w:val="202124"/>
          <w:lang w:val="es-ES"/>
        </w:rPr>
        <w:t>Introducción</w:t>
      </w:r>
    </w:p>
    <w:p w14:paraId="591AEB03" w14:textId="77777777" w:rsidR="00974848" w:rsidRPr="0065030D" w:rsidRDefault="00974848" w:rsidP="00974848">
      <w:pPr>
        <w:pStyle w:val="Sinespaciado"/>
        <w:rPr>
          <w:rFonts w:ascii="Times New Roman" w:hAnsi="Times New Roman" w:cs="Times New Roman"/>
          <w:b/>
          <w:bCs/>
        </w:rPr>
      </w:pPr>
    </w:p>
    <w:p w14:paraId="78B6BB66" w14:textId="77777777" w:rsidR="00974848" w:rsidRPr="00540EAF" w:rsidRDefault="00974848" w:rsidP="00974848">
      <w:pPr>
        <w:pStyle w:val="Sinespaciado"/>
        <w:spacing w:line="276" w:lineRule="auto"/>
        <w:ind w:left="705" w:hanging="705"/>
        <w:jc w:val="both"/>
        <w:rPr>
          <w:rFonts w:ascii="Times New Roman" w:hAnsi="Times New Roman" w:cs="Times New Roman"/>
        </w:rPr>
      </w:pPr>
      <w:r w:rsidRPr="0065030D">
        <w:rPr>
          <w:rFonts w:ascii="Times New Roman" w:hAnsi="Times New Roman" w:cs="Times New Roman"/>
        </w:rPr>
        <w:t>1.</w:t>
      </w:r>
      <w:r w:rsidRPr="0065030D">
        <w:rPr>
          <w:rFonts w:ascii="Times New Roman" w:hAnsi="Times New Roman" w:cs="Times New Roman"/>
        </w:rPr>
        <w:tab/>
        <w:t>La lista de verificación tiene por objeto identificar las posibles lagunas legales y resaltar lo que podría ser necesario realizar para garantizar que las leyes apoyen la participación en el comercio transfronterizo sin papel, tal como se dispone con el Acuerdo Marco para la Facilitación del Comercio Transfronterizo sin Papel en Asia y el Pacífico, adoptado por la Comisión Económica y Social de las Naciones Unidas para Asia y el Pacífico (CESPAP) en 2016.</w:t>
      </w:r>
    </w:p>
    <w:p w14:paraId="15403064" w14:textId="77777777" w:rsidR="00974848" w:rsidRPr="00540EAF" w:rsidRDefault="00974848" w:rsidP="00974848">
      <w:pPr>
        <w:pStyle w:val="Sinespaciado"/>
        <w:ind w:left="705" w:hanging="705"/>
        <w:jc w:val="both"/>
        <w:rPr>
          <w:rFonts w:ascii="Times New Roman" w:hAnsi="Times New Roman" w:cs="Times New Roman"/>
        </w:rPr>
      </w:pPr>
    </w:p>
    <w:p w14:paraId="5A8D3B60" w14:textId="29FBAF8D" w:rsidR="00974848" w:rsidRPr="00540EAF" w:rsidRDefault="00974848" w:rsidP="00974848">
      <w:pPr>
        <w:pStyle w:val="Sinespaciado"/>
        <w:spacing w:line="276" w:lineRule="auto"/>
        <w:ind w:left="705" w:hanging="705"/>
        <w:jc w:val="both"/>
        <w:rPr>
          <w:rFonts w:ascii="Times New Roman" w:hAnsi="Times New Roman" w:cs="Times New Roman"/>
        </w:rPr>
      </w:pPr>
      <w:r w:rsidRPr="00540EAF">
        <w:rPr>
          <w:rFonts w:ascii="Times New Roman" w:hAnsi="Times New Roman" w:cs="Times New Roman"/>
        </w:rPr>
        <w:t>2.</w:t>
      </w:r>
      <w:r w:rsidRPr="00540EAF">
        <w:rPr>
          <w:rFonts w:ascii="Times New Roman" w:hAnsi="Times New Roman" w:cs="Times New Roman"/>
        </w:rPr>
        <w:tab/>
        <w:t>Cabe señalar que la lista de verificación no tiene por objeto evaluar la preparación de un país para adherirse al Acuerdo Marco. Este Acuerdo contempla que sus partes se aseguren de que sus sistemas legales apoyan el uso de comunicaciones electrónicas y adapten gradualmente sus leyes para efecto del comercio transfronterizo sin papel. No es necesario que los gobiernos modernicen sus leyes antes de ratificar el Acuerdo o adherirse a él.</w:t>
      </w:r>
      <w:r w:rsidRPr="00540EAF">
        <w:rPr>
          <w:rStyle w:val="Refdenotaalpie"/>
          <w:rFonts w:ascii="Times New Roman" w:hAnsi="Times New Roman" w:cs="Times New Roman"/>
        </w:rPr>
        <w:footnoteReference w:id="1"/>
      </w:r>
      <w:r w:rsidRPr="00540EAF">
        <w:rPr>
          <w:rFonts w:ascii="Times New Roman" w:hAnsi="Times New Roman" w:cs="Times New Roman"/>
        </w:rPr>
        <w:t xml:space="preserve"> La implementación del comercio sin papel es un trabajo en desarrollo, y el Acuerdo es una herramienta destinada a respaldar dicho progreso independientemente del nivel de preparación que tenga un país.</w:t>
      </w:r>
    </w:p>
    <w:p w14:paraId="772BC3EA" w14:textId="77777777" w:rsidR="00974848" w:rsidRPr="00540EAF" w:rsidRDefault="00974848" w:rsidP="00974848">
      <w:pPr>
        <w:pStyle w:val="Sinespaciado"/>
        <w:spacing w:line="276" w:lineRule="auto"/>
        <w:ind w:left="705" w:hanging="705"/>
        <w:jc w:val="both"/>
        <w:rPr>
          <w:rFonts w:ascii="Times New Roman" w:hAnsi="Times New Roman" w:cs="Times New Roman"/>
        </w:rPr>
      </w:pPr>
    </w:p>
    <w:p w14:paraId="6507D361" w14:textId="77777777" w:rsidR="00974848" w:rsidRPr="00540EAF" w:rsidRDefault="00974848" w:rsidP="00974848">
      <w:pPr>
        <w:pStyle w:val="Sinespaciado"/>
        <w:spacing w:line="276" w:lineRule="auto"/>
        <w:ind w:left="705" w:hanging="705"/>
        <w:jc w:val="both"/>
        <w:rPr>
          <w:rFonts w:ascii="Times New Roman" w:hAnsi="Times New Roman" w:cs="Times New Roman"/>
        </w:rPr>
      </w:pPr>
      <w:r w:rsidRPr="00540EAF">
        <w:rPr>
          <w:rFonts w:ascii="Times New Roman" w:hAnsi="Times New Roman" w:cs="Times New Roman"/>
        </w:rPr>
        <w:t>3.</w:t>
      </w:r>
      <w:r w:rsidRPr="00540EAF">
        <w:rPr>
          <w:rFonts w:ascii="Times New Roman" w:hAnsi="Times New Roman" w:cs="Times New Roman"/>
        </w:rPr>
        <w:tab/>
        <w:t>De conformidad con las disposiciones sustantivas del Acuerdo Marco, la lista de verificación organiza las cuestiones legales en cuatro partes principales, tal como se muestra a continuación: a) Ley de firmas y transacciones electrónicas; b) Leyes relativas a los sistemas comerciales sin papel; c) Aspectos transfronterizos; y d) Otras consideraciones. Cada parte está dividida en secciones. En cada parte y sección de la lista de verificación, se destacan las cuestiones legales relevantes y se propone una lista de preguntas de enfoque.</w:t>
      </w:r>
    </w:p>
    <w:p w14:paraId="78451550" w14:textId="77777777" w:rsidR="00974848" w:rsidRPr="00540EAF" w:rsidRDefault="00974848" w:rsidP="00974848">
      <w:pPr>
        <w:pStyle w:val="Sinespaciado"/>
        <w:spacing w:line="276" w:lineRule="auto"/>
        <w:ind w:left="705" w:hanging="705"/>
        <w:jc w:val="both"/>
        <w:rPr>
          <w:rFonts w:ascii="Times New Roman" w:hAnsi="Times New Roman" w:cs="Times New Roman"/>
        </w:rPr>
      </w:pPr>
    </w:p>
    <w:p w14:paraId="0D4F9F8B" w14:textId="77777777" w:rsidR="00974848" w:rsidRPr="00540EAF" w:rsidRDefault="00974848" w:rsidP="00974848">
      <w:pPr>
        <w:pStyle w:val="Sinespaciado"/>
        <w:spacing w:line="276" w:lineRule="auto"/>
        <w:ind w:left="705" w:hanging="705"/>
        <w:jc w:val="both"/>
        <w:rPr>
          <w:rStyle w:val="y2iqfc"/>
          <w:rFonts w:ascii="Times New Roman" w:hAnsi="Times New Roman" w:cs="Times New Roman"/>
        </w:rPr>
      </w:pPr>
      <w:r w:rsidRPr="00540EAF">
        <w:rPr>
          <w:rFonts w:ascii="Times New Roman" w:hAnsi="Times New Roman" w:cs="Times New Roman"/>
        </w:rPr>
        <w:t>4.</w:t>
      </w:r>
      <w:r w:rsidRPr="00540EAF">
        <w:rPr>
          <w:rFonts w:ascii="Times New Roman" w:hAnsi="Times New Roman" w:cs="Times New Roman"/>
        </w:rPr>
        <w:tab/>
      </w:r>
      <w:r w:rsidRPr="00540EAF">
        <w:rPr>
          <w:rStyle w:val="y2iqfc"/>
          <w:rFonts w:ascii="Times New Roman" w:hAnsi="Times New Roman" w:cs="Times New Roman"/>
        </w:rPr>
        <w:t>La lista de verificación está destinada a todas las partes interesadas involucradas en la facilitación del comercio sin papel y no solo a los especialistas legales. Si bien, la lista incluye referencias a conceptos legales, dichas referencias se efectúan en términos generales a efecto de llegar a un público más amplio. Cada pregunta debe observase como el punto de partida para alcanzar una reflexión más amplia sobre el estatus de la ley en el área correspondiente.</w:t>
      </w:r>
    </w:p>
    <w:p w14:paraId="42A8462D" w14:textId="77777777" w:rsidR="00974848" w:rsidRPr="00540EAF" w:rsidRDefault="00974848" w:rsidP="00974848">
      <w:pPr>
        <w:pStyle w:val="Sinespaciado"/>
        <w:spacing w:line="276" w:lineRule="auto"/>
        <w:ind w:left="705" w:hanging="705"/>
        <w:jc w:val="both"/>
        <w:rPr>
          <w:rStyle w:val="y2iqfc"/>
          <w:rFonts w:ascii="Times New Roman" w:hAnsi="Times New Roman" w:cs="Times New Roman"/>
        </w:rPr>
      </w:pPr>
    </w:p>
    <w:p w14:paraId="4C990C68" w14:textId="0CA5FC7D" w:rsidR="00974848" w:rsidRPr="0065030D" w:rsidRDefault="00974848" w:rsidP="00974848">
      <w:pPr>
        <w:pStyle w:val="Sinespaciado"/>
        <w:spacing w:line="276" w:lineRule="auto"/>
        <w:ind w:left="705" w:hanging="705"/>
        <w:jc w:val="both"/>
        <w:rPr>
          <w:rStyle w:val="y2iqfc"/>
          <w:rFonts w:ascii="Times New Roman" w:hAnsi="Times New Roman" w:cs="Times New Roman"/>
        </w:rPr>
      </w:pPr>
      <w:r w:rsidRPr="00540EAF">
        <w:rPr>
          <w:rStyle w:val="y2iqfc"/>
          <w:rFonts w:ascii="Times New Roman" w:hAnsi="Times New Roman" w:cs="Times New Roman"/>
        </w:rPr>
        <w:lastRenderedPageBreak/>
        <w:t>5.</w:t>
      </w:r>
      <w:r w:rsidRPr="00540EAF">
        <w:rPr>
          <w:rStyle w:val="y2iqfc"/>
          <w:rFonts w:ascii="Times New Roman" w:hAnsi="Times New Roman" w:cs="Times New Roman"/>
        </w:rPr>
        <w:tab/>
        <w:t xml:space="preserve">Debe entenderse que el término "ley" incluye estatutos, reglamentos, medidas administrativas y </w:t>
      </w:r>
      <w:r w:rsidRPr="0065030D">
        <w:rPr>
          <w:rStyle w:val="y2iqfc"/>
          <w:rFonts w:ascii="Times New Roman" w:hAnsi="Times New Roman" w:cs="Times New Roman"/>
        </w:rPr>
        <w:t xml:space="preserve">cualquier otra norma vinculante. Todas las preguntas sobre las leyes nacionales se pueden aplicar a las leyes subnacionales, según corresponda. Al completar la lista de verificación, se recomienda que el usuario indique, cuando sea posible, el fundamento jurídico para las respuestas, por ejemplo, el estatuto, reglamento u otra </w:t>
      </w:r>
      <w:r w:rsidR="00996F10" w:rsidRPr="0065030D">
        <w:rPr>
          <w:rStyle w:val="y2iqfc"/>
          <w:rFonts w:ascii="Times New Roman" w:hAnsi="Times New Roman" w:cs="Times New Roman"/>
        </w:rPr>
        <w:t>norma</w:t>
      </w:r>
      <w:r w:rsidRPr="0065030D">
        <w:rPr>
          <w:rStyle w:val="y2iqfc"/>
          <w:rFonts w:ascii="Times New Roman" w:hAnsi="Times New Roman" w:cs="Times New Roman"/>
        </w:rPr>
        <w:t xml:space="preserve"> relevante para las respuestas. Algunas obligaciones relevantes también pueden surgir a través de contratos.</w:t>
      </w:r>
    </w:p>
    <w:p w14:paraId="267DC661" w14:textId="77777777" w:rsidR="00974848" w:rsidRPr="0065030D" w:rsidRDefault="00974848" w:rsidP="00974848">
      <w:pPr>
        <w:pStyle w:val="Sinespaciado"/>
        <w:spacing w:line="276" w:lineRule="auto"/>
        <w:ind w:left="705" w:hanging="705"/>
        <w:jc w:val="both"/>
        <w:rPr>
          <w:rStyle w:val="y2iqfc"/>
          <w:rFonts w:ascii="Times New Roman" w:hAnsi="Times New Roman" w:cs="Times New Roman"/>
        </w:rPr>
      </w:pPr>
    </w:p>
    <w:p w14:paraId="42302D7D" w14:textId="77777777" w:rsidR="00974848" w:rsidRPr="00540EAF" w:rsidRDefault="00974848" w:rsidP="00974848">
      <w:pPr>
        <w:pStyle w:val="Sinespaciado"/>
        <w:spacing w:line="276" w:lineRule="auto"/>
        <w:ind w:left="705" w:hanging="705"/>
        <w:jc w:val="both"/>
        <w:rPr>
          <w:rStyle w:val="y2iqfc"/>
          <w:rFonts w:ascii="Times New Roman" w:hAnsi="Times New Roman" w:cs="Times New Roman"/>
        </w:rPr>
      </w:pPr>
      <w:r w:rsidRPr="0065030D">
        <w:rPr>
          <w:rStyle w:val="y2iqfc"/>
          <w:rFonts w:ascii="Times New Roman" w:hAnsi="Times New Roman" w:cs="Times New Roman"/>
        </w:rPr>
        <w:t>6.</w:t>
      </w:r>
      <w:r w:rsidRPr="0065030D">
        <w:rPr>
          <w:rStyle w:val="y2iqfc"/>
          <w:rFonts w:ascii="Times New Roman" w:hAnsi="Times New Roman" w:cs="Times New Roman"/>
        </w:rPr>
        <w:tab/>
        <w:t>Se proporciona orientación adicional sobre cómo utilizar esta lista de verificación en una guía electrónica que se presenta por separado.</w:t>
      </w:r>
      <w:r w:rsidRPr="0065030D">
        <w:rPr>
          <w:rStyle w:val="Refdenotaalpie"/>
          <w:rFonts w:ascii="Times New Roman" w:hAnsi="Times New Roman" w:cs="Times New Roman"/>
        </w:rPr>
        <w:footnoteReference w:id="2"/>
      </w:r>
      <w:r w:rsidRPr="0065030D">
        <w:rPr>
          <w:rStyle w:val="y2iqfc"/>
          <w:rFonts w:ascii="Times New Roman" w:hAnsi="Times New Roman" w:cs="Times New Roman"/>
        </w:rPr>
        <w:t xml:space="preserve"> También se encuentran  electrónicamente, varios ejemplos de informes de países sobre evaluaciones en la preparación para el comercio transfronterizo sin papel realizado por la CESPAP.</w:t>
      </w:r>
      <w:r w:rsidRPr="0065030D">
        <w:rPr>
          <w:rStyle w:val="Refdenotaalpie"/>
          <w:rFonts w:ascii="Times New Roman" w:hAnsi="Times New Roman" w:cs="Times New Roman"/>
        </w:rPr>
        <w:footnoteReference w:id="3"/>
      </w:r>
      <w:r w:rsidRPr="0065030D">
        <w:rPr>
          <w:rStyle w:val="y2iqfc"/>
          <w:rFonts w:ascii="Times New Roman" w:hAnsi="Times New Roman" w:cs="Times New Roman"/>
        </w:rPr>
        <w:t xml:space="preserve"> Además, es posible encontrar una introducción general sobre cuestiones jurídicas relacionadas con el comercio transfronterizo sin papel en la publicación</w:t>
      </w:r>
      <w:r w:rsidRPr="00540EAF">
        <w:rPr>
          <w:rStyle w:val="y2iqfc"/>
          <w:rFonts w:ascii="Times New Roman" w:hAnsi="Times New Roman" w:cs="Times New Roman"/>
        </w:rPr>
        <w:t xml:space="preserve"> de la CESPAP denominada “</w:t>
      </w:r>
      <w:r w:rsidRPr="00540EAF">
        <w:rPr>
          <w:rFonts w:ascii="Times New Roman" w:hAnsi="Times New Roman" w:cs="Times New Roman"/>
          <w:i/>
          <w:iCs/>
        </w:rPr>
        <w:t xml:space="preserve">Electronic Single </w:t>
      </w:r>
      <w:proofErr w:type="spellStart"/>
      <w:r w:rsidRPr="00540EAF">
        <w:rPr>
          <w:rFonts w:ascii="Times New Roman" w:hAnsi="Times New Roman" w:cs="Times New Roman"/>
          <w:i/>
          <w:iCs/>
        </w:rPr>
        <w:t>Window</w:t>
      </w:r>
      <w:proofErr w:type="spellEnd"/>
      <w:r w:rsidRPr="00540EAF">
        <w:rPr>
          <w:rFonts w:ascii="Times New Roman" w:hAnsi="Times New Roman" w:cs="Times New Roman"/>
          <w:i/>
          <w:iCs/>
        </w:rPr>
        <w:t xml:space="preserve"> Legal Issues: A </w:t>
      </w:r>
      <w:proofErr w:type="spellStart"/>
      <w:r w:rsidRPr="00540EAF">
        <w:rPr>
          <w:rFonts w:ascii="Times New Roman" w:hAnsi="Times New Roman" w:cs="Times New Roman"/>
          <w:i/>
          <w:iCs/>
        </w:rPr>
        <w:t>Capacity-Building</w:t>
      </w:r>
      <w:proofErr w:type="spellEnd"/>
      <w:r w:rsidRPr="00540EAF">
        <w:rPr>
          <w:rFonts w:ascii="Times New Roman" w:hAnsi="Times New Roman" w:cs="Times New Roman"/>
          <w:i/>
          <w:iCs/>
        </w:rPr>
        <w:t xml:space="preserve"> Guide</w:t>
      </w:r>
      <w:r w:rsidRPr="00540EAF">
        <w:rPr>
          <w:rStyle w:val="y2iqfc"/>
          <w:rFonts w:ascii="Times New Roman" w:hAnsi="Times New Roman" w:cs="Times New Roman"/>
        </w:rPr>
        <w:t>.”</w:t>
      </w:r>
      <w:r w:rsidRPr="00540EAF">
        <w:rPr>
          <w:rStyle w:val="Refdenotaalpie"/>
          <w:rFonts w:ascii="Times New Roman" w:hAnsi="Times New Roman" w:cs="Times New Roman"/>
        </w:rPr>
        <w:footnoteReference w:id="4"/>
      </w:r>
    </w:p>
    <w:p w14:paraId="4D4DDB5E" w14:textId="77777777" w:rsidR="00974848" w:rsidRPr="00540EAF" w:rsidRDefault="00974848" w:rsidP="00974848">
      <w:pPr>
        <w:pStyle w:val="Sinespaciado"/>
        <w:spacing w:line="276" w:lineRule="auto"/>
        <w:ind w:left="705" w:hanging="705"/>
        <w:jc w:val="both"/>
        <w:rPr>
          <w:rStyle w:val="y2iqfc"/>
          <w:rFonts w:ascii="Times New Roman" w:hAnsi="Times New Roman" w:cs="Times New Roman"/>
        </w:rPr>
      </w:pPr>
    </w:p>
    <w:p w14:paraId="3EE57F83" w14:textId="77777777" w:rsidR="00974848" w:rsidRPr="00540EAF" w:rsidRDefault="00974848" w:rsidP="00974848">
      <w:pPr>
        <w:pStyle w:val="Sinespaciado"/>
        <w:spacing w:line="276" w:lineRule="auto"/>
        <w:ind w:left="705" w:hanging="705"/>
        <w:jc w:val="both"/>
        <w:rPr>
          <w:rStyle w:val="y2iqfc"/>
          <w:rFonts w:ascii="Times New Roman" w:hAnsi="Times New Roman" w:cs="Times New Roman"/>
          <w:b/>
          <w:bCs/>
        </w:rPr>
      </w:pPr>
      <w:r w:rsidRPr="00540EAF">
        <w:rPr>
          <w:rStyle w:val="y2iqfc"/>
          <w:rFonts w:ascii="Times New Roman" w:hAnsi="Times New Roman" w:cs="Times New Roman"/>
          <w:b/>
          <w:bCs/>
        </w:rPr>
        <w:t>A. Ley de transacciones y firmas electrónicas</w:t>
      </w:r>
    </w:p>
    <w:p w14:paraId="0559A0AE" w14:textId="77777777" w:rsidR="00974848" w:rsidRPr="00540EAF" w:rsidRDefault="00974848" w:rsidP="00974848">
      <w:pPr>
        <w:pStyle w:val="Sinespaciado"/>
        <w:spacing w:line="276" w:lineRule="auto"/>
        <w:ind w:left="705" w:hanging="705"/>
        <w:jc w:val="both"/>
        <w:rPr>
          <w:rStyle w:val="y2iqfc"/>
          <w:rFonts w:ascii="Times New Roman" w:hAnsi="Times New Roman" w:cs="Times New Roman"/>
          <w:b/>
          <w:bCs/>
        </w:rPr>
      </w:pPr>
    </w:p>
    <w:p w14:paraId="5A75EFC0" w14:textId="77777777" w:rsidR="00974848" w:rsidRPr="0065030D" w:rsidRDefault="00974848" w:rsidP="00974848">
      <w:pPr>
        <w:pStyle w:val="Sinespaciado"/>
        <w:spacing w:line="276" w:lineRule="auto"/>
        <w:ind w:left="705" w:hanging="705"/>
        <w:jc w:val="both"/>
        <w:rPr>
          <w:rStyle w:val="y2iqfc"/>
          <w:rFonts w:ascii="Times New Roman" w:hAnsi="Times New Roman" w:cs="Times New Roman"/>
        </w:rPr>
      </w:pPr>
      <w:r w:rsidRPr="00540EAF">
        <w:rPr>
          <w:rStyle w:val="y2iqfc"/>
          <w:rFonts w:ascii="Times New Roman" w:hAnsi="Times New Roman" w:cs="Times New Roman"/>
        </w:rPr>
        <w:t>7.</w:t>
      </w:r>
      <w:r w:rsidRPr="00540EAF">
        <w:rPr>
          <w:rStyle w:val="y2iqfc"/>
          <w:rFonts w:ascii="Times New Roman" w:hAnsi="Times New Roman" w:cs="Times New Roman"/>
        </w:rPr>
        <w:tab/>
        <w:t xml:space="preserve">La parte I de la lista de verificación se centra en las leyes relacionadas con las transacciones electrónicas y las firmas electrónicas. Estas preocupaciones se abordan directa o indirectamente en los artículos 5, 6 y 7 del Acuerdo Marco. Específicamente, los tres primeros principios incluidos en el artículo 5 (sobre principios </w:t>
      </w:r>
      <w:r w:rsidRPr="0065030D">
        <w:rPr>
          <w:rStyle w:val="y2iqfc"/>
          <w:rFonts w:ascii="Times New Roman" w:hAnsi="Times New Roman" w:cs="Times New Roman"/>
        </w:rPr>
        <w:t>generales) representan los principios rectores de los textos legislativos sobre comercio electrónico preparados por la Comisión de las Naciones Unidas para el Derecho Mercantil Internacional (CNUDMI) y, como tales, son una expresión del consenso internacional.</w:t>
      </w:r>
      <w:r w:rsidRPr="0065030D">
        <w:rPr>
          <w:rStyle w:val="Refdenotaalpie"/>
          <w:rFonts w:ascii="Times New Roman" w:hAnsi="Times New Roman" w:cs="Times New Roman"/>
        </w:rPr>
        <w:footnoteReference w:id="5"/>
      </w:r>
      <w:r w:rsidRPr="0065030D">
        <w:rPr>
          <w:rStyle w:val="y2iqfc"/>
          <w:rFonts w:ascii="Times New Roman" w:hAnsi="Times New Roman" w:cs="Times New Roman"/>
        </w:rPr>
        <w:t xml:space="preserve"> Aproximadamente la mitad de los gobiernos de Asia y el Pacífico han adoptado al menos un texto de la CNUDMI sobre comercio electrónico.</w:t>
      </w:r>
      <w:r w:rsidRPr="0065030D">
        <w:rPr>
          <w:rStyle w:val="Refdenotaalpie"/>
          <w:rFonts w:ascii="Times New Roman" w:hAnsi="Times New Roman" w:cs="Times New Roman"/>
        </w:rPr>
        <w:footnoteReference w:id="6"/>
      </w:r>
    </w:p>
    <w:p w14:paraId="797B8FF5" w14:textId="77777777" w:rsidR="00974848" w:rsidRPr="0065030D" w:rsidRDefault="00974848" w:rsidP="00974848">
      <w:pPr>
        <w:pStyle w:val="Sinespaciado"/>
        <w:spacing w:line="276" w:lineRule="auto"/>
        <w:ind w:left="705" w:hanging="705"/>
        <w:jc w:val="both"/>
        <w:rPr>
          <w:rStyle w:val="y2iqfc"/>
          <w:rFonts w:ascii="Times New Roman" w:hAnsi="Times New Roman" w:cs="Times New Roman"/>
        </w:rPr>
      </w:pPr>
    </w:p>
    <w:p w14:paraId="144EA9D6" w14:textId="76B5E564" w:rsidR="00974848" w:rsidRPr="00540EAF" w:rsidRDefault="00974848" w:rsidP="00974848">
      <w:pPr>
        <w:pStyle w:val="Sinespaciado"/>
        <w:spacing w:line="276" w:lineRule="auto"/>
        <w:ind w:left="705" w:hanging="705"/>
        <w:jc w:val="both"/>
        <w:rPr>
          <w:rStyle w:val="y2iqfc"/>
          <w:rFonts w:ascii="Times New Roman" w:hAnsi="Times New Roman" w:cs="Times New Roman"/>
        </w:rPr>
      </w:pPr>
      <w:r w:rsidRPr="0065030D">
        <w:rPr>
          <w:rStyle w:val="y2iqfc"/>
          <w:rFonts w:ascii="Times New Roman" w:hAnsi="Times New Roman" w:cs="Times New Roman"/>
        </w:rPr>
        <w:t>8.</w:t>
      </w:r>
      <w:r w:rsidRPr="0065030D">
        <w:rPr>
          <w:rStyle w:val="y2iqfc"/>
          <w:rFonts w:ascii="Times New Roman" w:hAnsi="Times New Roman" w:cs="Times New Roman"/>
        </w:rPr>
        <w:tab/>
        <w:t>Para promover la interoperabilidad en la medida de lo posible, deben aplicars</w:t>
      </w:r>
      <w:r w:rsidRPr="00540EAF">
        <w:rPr>
          <w:rStyle w:val="y2iqfc"/>
          <w:rFonts w:ascii="Times New Roman" w:hAnsi="Times New Roman" w:cs="Times New Roman"/>
        </w:rPr>
        <w:t>e normas similares a las comunicaciones electrónicas intercambiadas entre operadores comerciales y entre operadores comerciales y autoridades gubernamentales. En el entorno de facilitación del comercio sin papel, esto significa que l</w:t>
      </w:r>
      <w:r w:rsidR="00C103CD" w:rsidRPr="00540EAF">
        <w:rPr>
          <w:rStyle w:val="y2iqfc"/>
          <w:rFonts w:ascii="Times New Roman" w:hAnsi="Times New Roman" w:cs="Times New Roman"/>
        </w:rPr>
        <w:t xml:space="preserve">os datos </w:t>
      </w:r>
      <w:r w:rsidRPr="00540EAF">
        <w:rPr>
          <w:rStyle w:val="y2iqfc"/>
          <w:rFonts w:ascii="Times New Roman" w:hAnsi="Times New Roman" w:cs="Times New Roman"/>
        </w:rPr>
        <w:t>relacionad</w:t>
      </w:r>
      <w:r w:rsidR="00C103CD" w:rsidRPr="00540EAF">
        <w:rPr>
          <w:rStyle w:val="y2iqfc"/>
          <w:rFonts w:ascii="Times New Roman" w:hAnsi="Times New Roman" w:cs="Times New Roman"/>
        </w:rPr>
        <w:t>os</w:t>
      </w:r>
      <w:r w:rsidRPr="00540EAF">
        <w:rPr>
          <w:rStyle w:val="y2iqfc"/>
          <w:rFonts w:ascii="Times New Roman" w:hAnsi="Times New Roman" w:cs="Times New Roman"/>
        </w:rPr>
        <w:t xml:space="preserve"> con el comercio, intercambiada en documentos comerciales, pueda ser reutilizada para presentarse a través de ventanillas únicas. Esto debería garantizar una alta calidad de l</w:t>
      </w:r>
      <w:r w:rsidR="00C103CD" w:rsidRPr="00540EAF">
        <w:rPr>
          <w:rStyle w:val="y2iqfc"/>
          <w:rFonts w:ascii="Times New Roman" w:hAnsi="Times New Roman" w:cs="Times New Roman"/>
        </w:rPr>
        <w:t xml:space="preserve">os datos </w:t>
      </w:r>
      <w:r w:rsidRPr="00540EAF">
        <w:rPr>
          <w:rStyle w:val="y2iqfc"/>
          <w:rFonts w:ascii="Times New Roman" w:hAnsi="Times New Roman" w:cs="Times New Roman"/>
        </w:rPr>
        <w:t>con respecto a su origen, integridad, precisión, si la misma se encuentra completa, entre otras características.</w:t>
      </w:r>
    </w:p>
    <w:p w14:paraId="28D625B9" w14:textId="77777777" w:rsidR="00974848" w:rsidRPr="00540EAF" w:rsidRDefault="00974848" w:rsidP="00974848">
      <w:pPr>
        <w:pStyle w:val="Sinespaciado"/>
        <w:spacing w:line="276" w:lineRule="auto"/>
        <w:ind w:left="705" w:hanging="705"/>
        <w:jc w:val="both"/>
        <w:rPr>
          <w:rStyle w:val="y2iqfc"/>
          <w:rFonts w:ascii="Times New Roman" w:hAnsi="Times New Roman" w:cs="Times New Roman"/>
        </w:rPr>
      </w:pPr>
    </w:p>
    <w:tbl>
      <w:tblPr>
        <w:tblStyle w:val="Tablaconcuadrcula"/>
        <w:tblW w:w="0" w:type="auto"/>
        <w:jc w:val="center"/>
        <w:tblLook w:val="04A0" w:firstRow="1" w:lastRow="0" w:firstColumn="1" w:lastColumn="0" w:noHBand="0" w:noVBand="1"/>
      </w:tblPr>
      <w:tblGrid>
        <w:gridCol w:w="2122"/>
        <w:gridCol w:w="3763"/>
        <w:gridCol w:w="489"/>
        <w:gridCol w:w="2454"/>
      </w:tblGrid>
      <w:tr w:rsidR="00974848" w:rsidRPr="00540EAF" w14:paraId="3776D447" w14:textId="77777777" w:rsidTr="00B5415D">
        <w:trPr>
          <w:jc w:val="center"/>
        </w:trPr>
        <w:tc>
          <w:tcPr>
            <w:tcW w:w="2122" w:type="dxa"/>
          </w:tcPr>
          <w:p w14:paraId="3A71FFC7" w14:textId="77777777" w:rsidR="00974848" w:rsidRPr="00540EAF" w:rsidRDefault="00974848" w:rsidP="00B5415D">
            <w:pPr>
              <w:pStyle w:val="Sinespaciado"/>
              <w:spacing w:line="276" w:lineRule="auto"/>
              <w:jc w:val="center"/>
              <w:rPr>
                <w:rFonts w:ascii="Times New Roman" w:hAnsi="Times New Roman" w:cs="Times New Roman"/>
              </w:rPr>
            </w:pPr>
            <w:r w:rsidRPr="00540EAF">
              <w:rPr>
                <w:rFonts w:ascii="Times New Roman" w:hAnsi="Times New Roman" w:cs="Times New Roman"/>
              </w:rPr>
              <w:t>No.</w:t>
            </w:r>
          </w:p>
        </w:tc>
        <w:tc>
          <w:tcPr>
            <w:tcW w:w="3763" w:type="dxa"/>
          </w:tcPr>
          <w:p w14:paraId="426E3967" w14:textId="77777777" w:rsidR="00974848" w:rsidRPr="00540EAF" w:rsidRDefault="00974848" w:rsidP="00B5415D">
            <w:pPr>
              <w:pStyle w:val="Sinespaciado"/>
              <w:spacing w:line="276" w:lineRule="auto"/>
              <w:jc w:val="center"/>
              <w:rPr>
                <w:rFonts w:ascii="Times New Roman" w:hAnsi="Times New Roman" w:cs="Times New Roman"/>
              </w:rPr>
            </w:pPr>
            <w:r w:rsidRPr="00540EAF">
              <w:rPr>
                <w:rFonts w:ascii="Times New Roman" w:hAnsi="Times New Roman" w:cs="Times New Roman"/>
              </w:rPr>
              <w:t>Preguntas Principales</w:t>
            </w:r>
          </w:p>
        </w:tc>
        <w:tc>
          <w:tcPr>
            <w:tcW w:w="2943" w:type="dxa"/>
            <w:gridSpan w:val="2"/>
          </w:tcPr>
          <w:p w14:paraId="199D0288" w14:textId="77777777" w:rsidR="00974848" w:rsidRPr="00540EAF" w:rsidRDefault="00974848" w:rsidP="00B5415D">
            <w:pPr>
              <w:pStyle w:val="Sinespaciado"/>
              <w:spacing w:line="276" w:lineRule="auto"/>
              <w:jc w:val="center"/>
              <w:rPr>
                <w:rFonts w:ascii="Times New Roman" w:hAnsi="Times New Roman" w:cs="Times New Roman"/>
              </w:rPr>
            </w:pPr>
            <w:r w:rsidRPr="00540EAF">
              <w:rPr>
                <w:rFonts w:ascii="Times New Roman" w:hAnsi="Times New Roman" w:cs="Times New Roman"/>
              </w:rPr>
              <w:t>Respuesta</w:t>
            </w:r>
          </w:p>
        </w:tc>
      </w:tr>
      <w:tr w:rsidR="00974848" w:rsidRPr="00540EAF" w14:paraId="4FEF8668" w14:textId="77777777" w:rsidTr="00B5415D">
        <w:trPr>
          <w:jc w:val="center"/>
        </w:trPr>
        <w:tc>
          <w:tcPr>
            <w:tcW w:w="2122" w:type="dxa"/>
          </w:tcPr>
          <w:p w14:paraId="64BA7C76" w14:textId="77777777" w:rsidR="00974848" w:rsidRPr="00540EAF" w:rsidRDefault="00974848" w:rsidP="00B5415D">
            <w:pPr>
              <w:pStyle w:val="Sinespaciado"/>
              <w:spacing w:line="276" w:lineRule="auto"/>
              <w:jc w:val="center"/>
              <w:rPr>
                <w:rFonts w:ascii="Times New Roman" w:hAnsi="Times New Roman" w:cs="Times New Roman"/>
              </w:rPr>
            </w:pPr>
          </w:p>
        </w:tc>
        <w:tc>
          <w:tcPr>
            <w:tcW w:w="6706" w:type="dxa"/>
            <w:gridSpan w:val="3"/>
          </w:tcPr>
          <w:p w14:paraId="61459E72" w14:textId="77777777"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b/>
                <w:bCs/>
              </w:rPr>
              <w:t>Disposiciones relacionadas del Acuerdo Marco:</w:t>
            </w:r>
          </w:p>
          <w:p w14:paraId="46DC649D"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p w14:paraId="100CB5C7" w14:textId="77777777" w:rsidR="00974848" w:rsidRPr="00540EAF" w:rsidRDefault="00974848" w:rsidP="00B5415D">
            <w:pPr>
              <w:pStyle w:val="Sinespaciado"/>
              <w:spacing w:line="276" w:lineRule="auto"/>
              <w:jc w:val="both"/>
              <w:rPr>
                <w:rStyle w:val="y2iqfc"/>
                <w:rFonts w:ascii="Times New Roman" w:hAnsi="Times New Roman" w:cs="Times New Roman"/>
              </w:rPr>
            </w:pPr>
            <w:r w:rsidRPr="00540EAF">
              <w:rPr>
                <w:rStyle w:val="y2iqfc"/>
                <w:rFonts w:ascii="Times New Roman" w:hAnsi="Times New Roman" w:cs="Times New Roman"/>
              </w:rPr>
              <w:lastRenderedPageBreak/>
              <w:t>•  Artículo 5 sobre principios generales.</w:t>
            </w:r>
          </w:p>
          <w:p w14:paraId="52A6457E" w14:textId="316FC573" w:rsidR="00974848" w:rsidRPr="00540EAF" w:rsidRDefault="00974848" w:rsidP="00B5415D">
            <w:pPr>
              <w:pStyle w:val="Sinespaciado"/>
              <w:spacing w:line="276" w:lineRule="auto"/>
              <w:jc w:val="both"/>
              <w:rPr>
                <w:rStyle w:val="y2iqfc"/>
                <w:rFonts w:ascii="Times New Roman" w:hAnsi="Times New Roman" w:cs="Times New Roman"/>
              </w:rPr>
            </w:pPr>
            <w:r w:rsidRPr="00540EAF">
              <w:rPr>
                <w:rStyle w:val="y2iqfc"/>
                <w:rFonts w:ascii="Times New Roman" w:hAnsi="Times New Roman" w:cs="Times New Roman"/>
              </w:rPr>
              <w:t xml:space="preserve">• Artículo 6 sobre el marco de política nacional, </w:t>
            </w:r>
            <w:r w:rsidR="00500E80" w:rsidRPr="00540EAF">
              <w:rPr>
                <w:rStyle w:val="y2iqfc"/>
                <w:rFonts w:ascii="Times New Roman" w:hAnsi="Times New Roman" w:cs="Times New Roman"/>
              </w:rPr>
              <w:t>un entorno jurídico</w:t>
            </w:r>
            <w:r w:rsidR="00D371CD" w:rsidRPr="00540EAF">
              <w:rPr>
                <w:rStyle w:val="y2iqfc"/>
                <w:rFonts w:ascii="Times New Roman" w:hAnsi="Times New Roman" w:cs="Times New Roman"/>
              </w:rPr>
              <w:t xml:space="preserve"> nacional</w:t>
            </w:r>
            <w:r w:rsidR="00500E80" w:rsidRPr="00540EAF">
              <w:rPr>
                <w:rStyle w:val="y2iqfc"/>
                <w:rFonts w:ascii="Times New Roman" w:hAnsi="Times New Roman" w:cs="Times New Roman"/>
              </w:rPr>
              <w:t xml:space="preserve"> favorable </w:t>
            </w:r>
            <w:r w:rsidRPr="00540EAF">
              <w:rPr>
                <w:rStyle w:val="y2iqfc"/>
                <w:rFonts w:ascii="Times New Roman" w:hAnsi="Times New Roman" w:cs="Times New Roman"/>
              </w:rPr>
              <w:t>y el comité de comercio sin papel.</w:t>
            </w:r>
          </w:p>
          <w:p w14:paraId="4FC4E770" w14:textId="77777777" w:rsidR="00974848" w:rsidRPr="00540EAF" w:rsidRDefault="00974848" w:rsidP="00B5415D">
            <w:pPr>
              <w:pStyle w:val="Sinespaciado"/>
              <w:spacing w:line="276" w:lineRule="auto"/>
              <w:jc w:val="both"/>
              <w:rPr>
                <w:rFonts w:ascii="Times New Roman" w:hAnsi="Times New Roman" w:cs="Times New Roman"/>
              </w:rPr>
            </w:pPr>
            <w:r w:rsidRPr="00540EAF">
              <w:rPr>
                <w:rStyle w:val="y2iqfc"/>
                <w:rFonts w:ascii="Times New Roman" w:hAnsi="Times New Roman" w:cs="Times New Roman"/>
              </w:rPr>
              <w:t>• Artículo 7 sobre la facilitación del comercio transfronterizo sin papel y el desarrollo de sistemas de ventanilla única (más adelante, en la parte II, se plantean preguntas más específicas sobre la ventanilla única).</w:t>
            </w:r>
          </w:p>
        </w:tc>
      </w:tr>
      <w:tr w:rsidR="00974848" w:rsidRPr="00540EAF" w14:paraId="0BA53BD6" w14:textId="77777777" w:rsidTr="00B5415D">
        <w:trPr>
          <w:jc w:val="center"/>
        </w:trPr>
        <w:tc>
          <w:tcPr>
            <w:tcW w:w="2122" w:type="dxa"/>
          </w:tcPr>
          <w:p w14:paraId="33043200" w14:textId="77777777" w:rsidR="00974848" w:rsidRPr="00540EAF" w:rsidRDefault="00974848" w:rsidP="00B5415D">
            <w:pPr>
              <w:pStyle w:val="Sinespaciado"/>
              <w:spacing w:line="276" w:lineRule="auto"/>
              <w:rPr>
                <w:rFonts w:ascii="Times New Roman" w:hAnsi="Times New Roman" w:cs="Times New Roman"/>
                <w:b/>
                <w:bCs/>
              </w:rPr>
            </w:pPr>
            <w:r w:rsidRPr="00540EAF">
              <w:rPr>
                <w:rFonts w:ascii="Times New Roman" w:hAnsi="Times New Roman" w:cs="Times New Roman"/>
                <w:b/>
                <w:bCs/>
              </w:rPr>
              <w:lastRenderedPageBreak/>
              <w:t>I.A</w:t>
            </w:r>
          </w:p>
        </w:tc>
        <w:tc>
          <w:tcPr>
            <w:tcW w:w="6706" w:type="dxa"/>
            <w:gridSpan w:val="3"/>
          </w:tcPr>
          <w:p w14:paraId="42FF0B42" w14:textId="77777777" w:rsidR="00974848" w:rsidRPr="0065030D" w:rsidRDefault="00974848" w:rsidP="00B5415D">
            <w:pPr>
              <w:pStyle w:val="Sinespaciado"/>
              <w:spacing w:line="276" w:lineRule="auto"/>
              <w:jc w:val="both"/>
              <w:rPr>
                <w:rStyle w:val="y2iqfc"/>
                <w:rFonts w:ascii="Times New Roman" w:hAnsi="Times New Roman" w:cs="Times New Roman"/>
                <w:b/>
                <w:bCs/>
              </w:rPr>
            </w:pPr>
            <w:r w:rsidRPr="0065030D">
              <w:rPr>
                <w:rStyle w:val="y2iqfc"/>
                <w:rFonts w:ascii="Times New Roman" w:hAnsi="Times New Roman" w:cs="Times New Roman"/>
                <w:b/>
                <w:bCs/>
              </w:rPr>
              <w:t>Ley de transacciones electrónicas: principios generales</w:t>
            </w:r>
          </w:p>
          <w:p w14:paraId="4D5FB3F9" w14:textId="77777777" w:rsidR="00974848" w:rsidRPr="0065030D" w:rsidRDefault="00974848" w:rsidP="00B5415D">
            <w:pPr>
              <w:pStyle w:val="Sinespaciado"/>
              <w:spacing w:line="276" w:lineRule="auto"/>
              <w:jc w:val="both"/>
              <w:rPr>
                <w:rStyle w:val="y2iqfc"/>
                <w:rFonts w:ascii="Times New Roman" w:hAnsi="Times New Roman" w:cs="Times New Roman"/>
                <w:b/>
                <w:bCs/>
              </w:rPr>
            </w:pPr>
          </w:p>
          <w:p w14:paraId="6B883EDB" w14:textId="77777777" w:rsidR="00974848" w:rsidRPr="0065030D" w:rsidRDefault="00974848" w:rsidP="00B5415D">
            <w:pPr>
              <w:pStyle w:val="Sinespaciado"/>
              <w:spacing w:line="276" w:lineRule="auto"/>
              <w:jc w:val="both"/>
              <w:rPr>
                <w:rFonts w:ascii="Times New Roman" w:hAnsi="Times New Roman" w:cs="Times New Roman"/>
              </w:rPr>
            </w:pPr>
            <w:r w:rsidRPr="0065030D">
              <w:rPr>
                <w:rStyle w:val="y2iqfc"/>
                <w:rFonts w:ascii="Times New Roman" w:hAnsi="Times New Roman" w:cs="Times New Roman"/>
              </w:rPr>
              <w:t>Esta sección tiene por objeto identificar los aspectos generales de la ley de transacciones electrónicas, incluyendo identificar si dichos aspectos implementan principios generales reconocidos internacionalmente.</w:t>
            </w:r>
          </w:p>
          <w:p w14:paraId="64E04ADF" w14:textId="77777777" w:rsidR="00974848" w:rsidRPr="0065030D"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0CF64BFF" w14:textId="77777777" w:rsidTr="00B5415D">
        <w:trPr>
          <w:jc w:val="center"/>
        </w:trPr>
        <w:tc>
          <w:tcPr>
            <w:tcW w:w="2122" w:type="dxa"/>
          </w:tcPr>
          <w:p w14:paraId="5CF526A8" w14:textId="77777777" w:rsidR="00974848" w:rsidRPr="00540EAF" w:rsidRDefault="00974848" w:rsidP="00B5415D">
            <w:pPr>
              <w:pStyle w:val="Sinespaciado"/>
              <w:spacing w:line="276" w:lineRule="auto"/>
              <w:rPr>
                <w:rFonts w:ascii="Times New Roman" w:hAnsi="Times New Roman" w:cs="Times New Roman"/>
                <w:b/>
                <w:bCs/>
              </w:rPr>
            </w:pPr>
            <w:r w:rsidRPr="00540EAF">
              <w:rPr>
                <w:rFonts w:ascii="Times New Roman" w:hAnsi="Times New Roman" w:cs="Times New Roman"/>
                <w:lang w:val="en-GB"/>
              </w:rPr>
              <w:t>I.A.1</w:t>
            </w:r>
          </w:p>
        </w:tc>
        <w:tc>
          <w:tcPr>
            <w:tcW w:w="4252" w:type="dxa"/>
            <w:gridSpan w:val="2"/>
          </w:tcPr>
          <w:p w14:paraId="43D8D16C" w14:textId="0EAB17DB" w:rsidR="00974848" w:rsidRPr="0065030D" w:rsidRDefault="00974848" w:rsidP="00B5415D">
            <w:pPr>
              <w:pStyle w:val="Sinespaciado"/>
              <w:jc w:val="both"/>
              <w:rPr>
                <w:rStyle w:val="y2iqfc"/>
                <w:rFonts w:ascii="Times New Roman" w:hAnsi="Times New Roman" w:cs="Times New Roman"/>
                <w:b/>
                <w:bCs/>
              </w:rPr>
            </w:pPr>
            <w:r w:rsidRPr="0065030D">
              <w:rPr>
                <w:rStyle w:val="y2iqfc"/>
                <w:rFonts w:ascii="Times New Roman" w:hAnsi="Times New Roman" w:cs="Times New Roman"/>
              </w:rPr>
              <w:t xml:space="preserve">¿Cuál es </w:t>
            </w:r>
            <w:r w:rsidR="00117ACF" w:rsidRPr="0065030D">
              <w:rPr>
                <w:rStyle w:val="y2iqfc"/>
                <w:rFonts w:ascii="Times New Roman" w:hAnsi="Times New Roman" w:cs="Times New Roman"/>
              </w:rPr>
              <w:t xml:space="preserve">la situación </w:t>
            </w:r>
            <w:r w:rsidRPr="0065030D">
              <w:rPr>
                <w:rStyle w:val="y2iqfc"/>
                <w:rFonts w:ascii="Times New Roman" w:hAnsi="Times New Roman" w:cs="Times New Roman"/>
              </w:rPr>
              <w:t>legal de las transacciones electrónicas?</w:t>
            </w:r>
          </w:p>
        </w:tc>
        <w:tc>
          <w:tcPr>
            <w:tcW w:w="2454" w:type="dxa"/>
          </w:tcPr>
          <w:p w14:paraId="6FE706A1"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2A61CB1F" w14:textId="77777777" w:rsidTr="00B5415D">
        <w:trPr>
          <w:jc w:val="center"/>
        </w:trPr>
        <w:tc>
          <w:tcPr>
            <w:tcW w:w="2122" w:type="dxa"/>
          </w:tcPr>
          <w:p w14:paraId="5FCE32B4" w14:textId="77777777" w:rsidR="00974848" w:rsidRPr="00540EAF" w:rsidRDefault="00974848" w:rsidP="00B5415D">
            <w:pPr>
              <w:pStyle w:val="Sinespaciado"/>
              <w:spacing w:line="276" w:lineRule="auto"/>
              <w:rPr>
                <w:rFonts w:ascii="Times New Roman" w:hAnsi="Times New Roman" w:cs="Times New Roman"/>
                <w:b/>
                <w:bCs/>
              </w:rPr>
            </w:pPr>
            <w:r w:rsidRPr="00540EAF">
              <w:rPr>
                <w:rFonts w:ascii="Times New Roman" w:hAnsi="Times New Roman" w:cs="Times New Roman"/>
                <w:lang w:val="en-GB"/>
              </w:rPr>
              <w:t>I.A.2</w:t>
            </w:r>
          </w:p>
        </w:tc>
        <w:tc>
          <w:tcPr>
            <w:tcW w:w="4252" w:type="dxa"/>
            <w:gridSpan w:val="2"/>
          </w:tcPr>
          <w:p w14:paraId="047BFEA8" w14:textId="77777777" w:rsidR="00974848" w:rsidRPr="00540EAF" w:rsidRDefault="00974848" w:rsidP="00B5415D">
            <w:pPr>
              <w:pStyle w:val="Sinespaciado"/>
              <w:spacing w:line="276" w:lineRule="auto"/>
              <w:jc w:val="both"/>
              <w:rPr>
                <w:rStyle w:val="y2iqfc"/>
                <w:rFonts w:ascii="Times New Roman" w:hAnsi="Times New Roman" w:cs="Times New Roman"/>
              </w:rPr>
            </w:pPr>
            <w:r w:rsidRPr="00540EAF">
              <w:rPr>
                <w:rStyle w:val="y2iqfc"/>
                <w:rFonts w:ascii="Times New Roman" w:hAnsi="Times New Roman" w:cs="Times New Roman"/>
              </w:rPr>
              <w:t>Si existe una ley de transacciones electrónicas, ¿se basa en modelos uniformes?</w:t>
            </w:r>
          </w:p>
        </w:tc>
        <w:tc>
          <w:tcPr>
            <w:tcW w:w="2454" w:type="dxa"/>
          </w:tcPr>
          <w:p w14:paraId="23E52FA6"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0FDFF605" w14:textId="77777777" w:rsidTr="00B5415D">
        <w:trPr>
          <w:jc w:val="center"/>
        </w:trPr>
        <w:tc>
          <w:tcPr>
            <w:tcW w:w="2122" w:type="dxa"/>
          </w:tcPr>
          <w:p w14:paraId="04BA399C" w14:textId="77777777" w:rsidR="00974848" w:rsidRPr="00540EAF" w:rsidRDefault="00974848" w:rsidP="00B5415D">
            <w:pPr>
              <w:pStyle w:val="Sinespaciado"/>
              <w:spacing w:line="276" w:lineRule="auto"/>
              <w:rPr>
                <w:rFonts w:ascii="Times New Roman" w:hAnsi="Times New Roman" w:cs="Times New Roman"/>
                <w:b/>
                <w:bCs/>
              </w:rPr>
            </w:pPr>
            <w:r w:rsidRPr="00540EAF">
              <w:rPr>
                <w:rFonts w:ascii="Times New Roman" w:hAnsi="Times New Roman" w:cs="Times New Roman"/>
                <w:lang w:val="en-GB"/>
              </w:rPr>
              <w:t>I.A.3</w:t>
            </w:r>
          </w:p>
        </w:tc>
        <w:tc>
          <w:tcPr>
            <w:tcW w:w="4252" w:type="dxa"/>
            <w:gridSpan w:val="2"/>
          </w:tcPr>
          <w:p w14:paraId="7740C4E0" w14:textId="77777777"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rPr>
              <w:t>¿Cuáles son las condiciones, en su caso, para el reconocimiento legal de las transacciones electrónicas?</w:t>
            </w:r>
          </w:p>
        </w:tc>
        <w:tc>
          <w:tcPr>
            <w:tcW w:w="2454" w:type="dxa"/>
          </w:tcPr>
          <w:p w14:paraId="0ACDAFDA"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bl>
    <w:p w14:paraId="1DEDDDA8" w14:textId="77777777" w:rsidR="00974848" w:rsidRPr="00540EAF" w:rsidRDefault="00974848" w:rsidP="00974848">
      <w:pPr>
        <w:pStyle w:val="Sinespaciado"/>
        <w:spacing w:line="276" w:lineRule="auto"/>
        <w:ind w:left="705" w:hanging="705"/>
        <w:jc w:val="both"/>
        <w:rPr>
          <w:rFonts w:ascii="Times New Roman" w:hAnsi="Times New Roman" w:cs="Times New Roman"/>
        </w:rPr>
      </w:pPr>
    </w:p>
    <w:p w14:paraId="495D4694" w14:textId="77777777" w:rsidR="00974848" w:rsidRPr="00540EAF" w:rsidRDefault="00974848" w:rsidP="00974848">
      <w:pPr>
        <w:pStyle w:val="Sinespaciado"/>
        <w:spacing w:line="276" w:lineRule="auto"/>
        <w:jc w:val="both"/>
        <w:rPr>
          <w:rFonts w:ascii="Times New Roman" w:hAnsi="Times New Roman" w:cs="Times New Roman"/>
        </w:rPr>
      </w:pPr>
    </w:p>
    <w:p w14:paraId="1A697FB9" w14:textId="77777777" w:rsidR="00974848" w:rsidRPr="00540EAF" w:rsidRDefault="00974848" w:rsidP="00974848">
      <w:pPr>
        <w:pStyle w:val="Sinespaciado"/>
        <w:spacing w:line="276" w:lineRule="auto"/>
        <w:jc w:val="both"/>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2122"/>
        <w:gridCol w:w="4252"/>
        <w:gridCol w:w="2454"/>
      </w:tblGrid>
      <w:tr w:rsidR="00974848" w:rsidRPr="00540EAF" w14:paraId="2670420F" w14:textId="77777777" w:rsidTr="00B5415D">
        <w:trPr>
          <w:jc w:val="center"/>
        </w:trPr>
        <w:tc>
          <w:tcPr>
            <w:tcW w:w="2122" w:type="dxa"/>
          </w:tcPr>
          <w:p w14:paraId="5C559B85" w14:textId="77777777" w:rsidR="00974848" w:rsidRPr="00540EAF" w:rsidRDefault="00974848" w:rsidP="00B5415D">
            <w:pPr>
              <w:pStyle w:val="Sinespaciado"/>
              <w:spacing w:line="276" w:lineRule="auto"/>
              <w:jc w:val="center"/>
              <w:rPr>
                <w:rFonts w:ascii="Times New Roman" w:hAnsi="Times New Roman" w:cs="Times New Roman"/>
              </w:rPr>
            </w:pPr>
            <w:r w:rsidRPr="00540EAF">
              <w:rPr>
                <w:rFonts w:ascii="Times New Roman" w:hAnsi="Times New Roman" w:cs="Times New Roman"/>
              </w:rPr>
              <w:t>No.</w:t>
            </w:r>
          </w:p>
        </w:tc>
        <w:tc>
          <w:tcPr>
            <w:tcW w:w="4252" w:type="dxa"/>
          </w:tcPr>
          <w:p w14:paraId="5B3C29D0" w14:textId="77777777" w:rsidR="00974848" w:rsidRPr="00540EAF" w:rsidRDefault="00974848" w:rsidP="00B5415D">
            <w:pPr>
              <w:pStyle w:val="Sinespaciado"/>
              <w:spacing w:line="276" w:lineRule="auto"/>
              <w:jc w:val="center"/>
              <w:rPr>
                <w:rFonts w:ascii="Times New Roman" w:hAnsi="Times New Roman" w:cs="Times New Roman"/>
              </w:rPr>
            </w:pPr>
            <w:r w:rsidRPr="00540EAF">
              <w:rPr>
                <w:rFonts w:ascii="Times New Roman" w:hAnsi="Times New Roman" w:cs="Times New Roman"/>
              </w:rPr>
              <w:t>Preguntas Principales</w:t>
            </w:r>
          </w:p>
        </w:tc>
        <w:tc>
          <w:tcPr>
            <w:tcW w:w="2454" w:type="dxa"/>
          </w:tcPr>
          <w:p w14:paraId="2E1CEB01" w14:textId="77777777" w:rsidR="00974848" w:rsidRPr="00540EAF" w:rsidRDefault="00974848" w:rsidP="00B5415D">
            <w:pPr>
              <w:pStyle w:val="Sinespaciado"/>
              <w:spacing w:line="276" w:lineRule="auto"/>
              <w:jc w:val="center"/>
              <w:rPr>
                <w:rFonts w:ascii="Times New Roman" w:hAnsi="Times New Roman" w:cs="Times New Roman"/>
              </w:rPr>
            </w:pPr>
            <w:r w:rsidRPr="00540EAF">
              <w:rPr>
                <w:rFonts w:ascii="Times New Roman" w:hAnsi="Times New Roman" w:cs="Times New Roman"/>
              </w:rPr>
              <w:t>Respuesta</w:t>
            </w:r>
          </w:p>
        </w:tc>
      </w:tr>
      <w:tr w:rsidR="00974848" w:rsidRPr="00540EAF" w14:paraId="0678B1B1" w14:textId="77777777" w:rsidTr="00B5415D">
        <w:trPr>
          <w:jc w:val="center"/>
        </w:trPr>
        <w:tc>
          <w:tcPr>
            <w:tcW w:w="2122" w:type="dxa"/>
          </w:tcPr>
          <w:p w14:paraId="3BA2F1DF" w14:textId="77777777" w:rsidR="00974848" w:rsidRPr="00540EAF" w:rsidRDefault="00974848" w:rsidP="00B5415D">
            <w:pPr>
              <w:pStyle w:val="Sinespaciado"/>
              <w:rPr>
                <w:rFonts w:ascii="Times New Roman" w:hAnsi="Times New Roman" w:cs="Times New Roman"/>
              </w:rPr>
            </w:pPr>
            <w:r w:rsidRPr="00540EAF">
              <w:rPr>
                <w:rFonts w:ascii="Times New Roman" w:hAnsi="Times New Roman" w:cs="Times New Roman"/>
              </w:rPr>
              <w:t>I.A.4</w:t>
            </w:r>
          </w:p>
        </w:tc>
        <w:tc>
          <w:tcPr>
            <w:tcW w:w="4252" w:type="dxa"/>
          </w:tcPr>
          <w:p w14:paraId="7525C93B" w14:textId="77777777" w:rsidR="00974848" w:rsidRPr="00540EAF" w:rsidRDefault="00974848" w:rsidP="00B5415D">
            <w:pPr>
              <w:pStyle w:val="Sinespaciado"/>
              <w:spacing w:line="276" w:lineRule="auto"/>
              <w:jc w:val="both"/>
              <w:rPr>
                <w:rFonts w:ascii="Times New Roman" w:hAnsi="Times New Roman" w:cs="Times New Roman"/>
              </w:rPr>
            </w:pPr>
            <w:r w:rsidRPr="00540EAF">
              <w:rPr>
                <w:rStyle w:val="y2iqfc"/>
                <w:rFonts w:ascii="Times New Roman" w:hAnsi="Times New Roman" w:cs="Times New Roman"/>
              </w:rPr>
              <w:t>¿La ley establece equivalencia funcional entre documentos en papel y comunicaciones electrónicas?</w:t>
            </w:r>
          </w:p>
        </w:tc>
        <w:tc>
          <w:tcPr>
            <w:tcW w:w="2454" w:type="dxa"/>
          </w:tcPr>
          <w:p w14:paraId="45A5D8BD" w14:textId="77777777" w:rsidR="00974848" w:rsidRPr="00540EAF" w:rsidRDefault="00974848" w:rsidP="00B5415D">
            <w:pPr>
              <w:pStyle w:val="Sinespaciado"/>
              <w:spacing w:line="276" w:lineRule="auto"/>
              <w:jc w:val="both"/>
              <w:rPr>
                <w:rFonts w:ascii="Times New Roman" w:hAnsi="Times New Roman" w:cs="Times New Roman"/>
              </w:rPr>
            </w:pPr>
          </w:p>
        </w:tc>
      </w:tr>
      <w:tr w:rsidR="00974848" w:rsidRPr="00540EAF" w14:paraId="51962C24" w14:textId="77777777" w:rsidTr="00B5415D">
        <w:trPr>
          <w:jc w:val="center"/>
        </w:trPr>
        <w:tc>
          <w:tcPr>
            <w:tcW w:w="2122" w:type="dxa"/>
          </w:tcPr>
          <w:p w14:paraId="5F457D69" w14:textId="77777777" w:rsidR="00974848" w:rsidRPr="00540EAF" w:rsidRDefault="00974848" w:rsidP="00B5415D">
            <w:pPr>
              <w:pStyle w:val="Sinespaciado"/>
              <w:rPr>
                <w:rFonts w:ascii="Times New Roman" w:hAnsi="Times New Roman" w:cs="Times New Roman"/>
              </w:rPr>
            </w:pPr>
            <w:r w:rsidRPr="00540EAF">
              <w:rPr>
                <w:rFonts w:ascii="Times New Roman" w:hAnsi="Times New Roman" w:cs="Times New Roman"/>
              </w:rPr>
              <w:t>I.A.5</w:t>
            </w:r>
          </w:p>
        </w:tc>
        <w:tc>
          <w:tcPr>
            <w:tcW w:w="4252" w:type="dxa"/>
          </w:tcPr>
          <w:p w14:paraId="07E90222" w14:textId="16CAECCF" w:rsidR="00974848" w:rsidRPr="00540EAF" w:rsidRDefault="00974848" w:rsidP="00B5415D">
            <w:pPr>
              <w:pStyle w:val="Sinespaciado"/>
              <w:jc w:val="both"/>
              <w:rPr>
                <w:rStyle w:val="y2iqfc"/>
                <w:rFonts w:ascii="Times New Roman" w:hAnsi="Times New Roman" w:cs="Times New Roman"/>
                <w:b/>
                <w:bCs/>
              </w:rPr>
            </w:pPr>
            <w:r w:rsidRPr="00540EAF">
              <w:rPr>
                <w:rStyle w:val="y2iqfc"/>
                <w:rFonts w:ascii="Times New Roman" w:hAnsi="Times New Roman" w:cs="Times New Roman"/>
              </w:rPr>
              <w:t xml:space="preserve">¿Cuál es </w:t>
            </w:r>
            <w:r w:rsidR="00117ACF" w:rsidRPr="00540EAF">
              <w:rPr>
                <w:rStyle w:val="y2iqfc"/>
                <w:rFonts w:ascii="Times New Roman" w:hAnsi="Times New Roman" w:cs="Times New Roman"/>
              </w:rPr>
              <w:t xml:space="preserve">la situación </w:t>
            </w:r>
            <w:r w:rsidRPr="00540EAF">
              <w:rPr>
                <w:rStyle w:val="y2iqfc"/>
                <w:rFonts w:ascii="Times New Roman" w:hAnsi="Times New Roman" w:cs="Times New Roman"/>
              </w:rPr>
              <w:t>legal de los contratos electrónicos?</w:t>
            </w:r>
          </w:p>
        </w:tc>
        <w:tc>
          <w:tcPr>
            <w:tcW w:w="2454" w:type="dxa"/>
          </w:tcPr>
          <w:p w14:paraId="110395CA"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3B143558" w14:textId="77777777" w:rsidTr="00B5415D">
        <w:trPr>
          <w:jc w:val="center"/>
        </w:trPr>
        <w:tc>
          <w:tcPr>
            <w:tcW w:w="2122" w:type="dxa"/>
          </w:tcPr>
          <w:p w14:paraId="09283F0B" w14:textId="77777777" w:rsidR="00974848" w:rsidRPr="00540EAF" w:rsidRDefault="00974848" w:rsidP="00B5415D">
            <w:pPr>
              <w:pStyle w:val="Sinespaciado"/>
              <w:rPr>
                <w:rFonts w:ascii="Times New Roman" w:hAnsi="Times New Roman" w:cs="Times New Roman"/>
              </w:rPr>
            </w:pPr>
            <w:r w:rsidRPr="00540EAF">
              <w:rPr>
                <w:rFonts w:ascii="Times New Roman" w:hAnsi="Times New Roman" w:cs="Times New Roman"/>
              </w:rPr>
              <w:t>I.A.6</w:t>
            </w:r>
          </w:p>
        </w:tc>
        <w:tc>
          <w:tcPr>
            <w:tcW w:w="4252" w:type="dxa"/>
          </w:tcPr>
          <w:p w14:paraId="680733EE" w14:textId="77777777"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rPr>
              <w:t>¿Existen reglas especiales para el uso de comunicaciones electrónicas en el comercio sin papel?</w:t>
            </w:r>
          </w:p>
        </w:tc>
        <w:tc>
          <w:tcPr>
            <w:tcW w:w="2454" w:type="dxa"/>
          </w:tcPr>
          <w:p w14:paraId="77600E5E"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4095FEA8" w14:textId="77777777" w:rsidTr="00B5415D">
        <w:trPr>
          <w:jc w:val="center"/>
        </w:trPr>
        <w:tc>
          <w:tcPr>
            <w:tcW w:w="2122" w:type="dxa"/>
          </w:tcPr>
          <w:p w14:paraId="114F3AED" w14:textId="77777777" w:rsidR="00974848" w:rsidRPr="00540EAF" w:rsidRDefault="00974848" w:rsidP="00B5415D">
            <w:pPr>
              <w:pStyle w:val="Sinespaciado"/>
              <w:rPr>
                <w:rFonts w:ascii="Times New Roman" w:hAnsi="Times New Roman" w:cs="Times New Roman"/>
              </w:rPr>
            </w:pPr>
            <w:r w:rsidRPr="00540EAF">
              <w:rPr>
                <w:rFonts w:ascii="Times New Roman" w:hAnsi="Times New Roman" w:cs="Times New Roman"/>
              </w:rPr>
              <w:t>I.A.7</w:t>
            </w:r>
          </w:p>
        </w:tc>
        <w:tc>
          <w:tcPr>
            <w:tcW w:w="4252" w:type="dxa"/>
          </w:tcPr>
          <w:p w14:paraId="2794544A" w14:textId="27F68C9E"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rPr>
              <w:t xml:space="preserve">En particular, ¿Existen reglas especiales para el uso de </w:t>
            </w:r>
            <w:r w:rsidR="00C103CD" w:rsidRPr="00540EAF">
              <w:rPr>
                <w:rStyle w:val="y2iqfc"/>
                <w:rFonts w:ascii="Times New Roman" w:hAnsi="Times New Roman" w:cs="Times New Roman"/>
              </w:rPr>
              <w:t xml:space="preserve">los datos </w:t>
            </w:r>
            <w:r w:rsidRPr="00540EAF">
              <w:rPr>
                <w:rStyle w:val="y2iqfc"/>
                <w:rFonts w:ascii="Times New Roman" w:hAnsi="Times New Roman" w:cs="Times New Roman"/>
              </w:rPr>
              <w:t>y documentos relacionados con el comercio en formato electrónico, como certificados de origen, facturas y certificados fitosanitarios?</w:t>
            </w:r>
          </w:p>
        </w:tc>
        <w:tc>
          <w:tcPr>
            <w:tcW w:w="2454" w:type="dxa"/>
          </w:tcPr>
          <w:p w14:paraId="00726B96"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0B2146F7" w14:textId="77777777" w:rsidTr="00B5415D">
        <w:trPr>
          <w:jc w:val="center"/>
        </w:trPr>
        <w:tc>
          <w:tcPr>
            <w:tcW w:w="2122" w:type="dxa"/>
          </w:tcPr>
          <w:p w14:paraId="55575078" w14:textId="77777777" w:rsidR="00974848" w:rsidRPr="00540EAF" w:rsidRDefault="00974848" w:rsidP="00B5415D">
            <w:pPr>
              <w:pStyle w:val="Sinespaciado"/>
              <w:rPr>
                <w:rFonts w:ascii="Times New Roman" w:hAnsi="Times New Roman" w:cs="Times New Roman"/>
              </w:rPr>
            </w:pPr>
            <w:r w:rsidRPr="00540EAF">
              <w:rPr>
                <w:rFonts w:ascii="Times New Roman" w:hAnsi="Times New Roman" w:cs="Times New Roman"/>
              </w:rPr>
              <w:t>I.A.8</w:t>
            </w:r>
          </w:p>
        </w:tc>
        <w:tc>
          <w:tcPr>
            <w:tcW w:w="4252" w:type="dxa"/>
          </w:tcPr>
          <w:p w14:paraId="11B6DDF1" w14:textId="77777777" w:rsidR="00974848" w:rsidRPr="00540EAF" w:rsidRDefault="00974848" w:rsidP="00B5415D">
            <w:pPr>
              <w:pStyle w:val="Sinespaciado"/>
              <w:jc w:val="both"/>
              <w:rPr>
                <w:rStyle w:val="y2iqfc"/>
                <w:rFonts w:ascii="Times New Roman" w:hAnsi="Times New Roman" w:cs="Times New Roman"/>
                <w:b/>
                <w:bCs/>
              </w:rPr>
            </w:pPr>
            <w:r w:rsidRPr="00540EAF">
              <w:rPr>
                <w:rStyle w:val="y2iqfc"/>
                <w:rFonts w:ascii="Times New Roman" w:hAnsi="Times New Roman" w:cs="Times New Roman"/>
              </w:rPr>
              <w:t>¿Existen reglas especiales para el uso de registros electrónicos transferibles, como conocimientos de embarque?</w:t>
            </w:r>
          </w:p>
        </w:tc>
        <w:tc>
          <w:tcPr>
            <w:tcW w:w="2454" w:type="dxa"/>
          </w:tcPr>
          <w:p w14:paraId="2F6D31EE"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34DC5D30" w14:textId="77777777" w:rsidTr="00B5415D">
        <w:trPr>
          <w:jc w:val="center"/>
        </w:trPr>
        <w:tc>
          <w:tcPr>
            <w:tcW w:w="2122" w:type="dxa"/>
          </w:tcPr>
          <w:p w14:paraId="16AC1A7F" w14:textId="77777777" w:rsidR="00974848" w:rsidRPr="00540EAF" w:rsidRDefault="00974848" w:rsidP="00B5415D">
            <w:pPr>
              <w:pStyle w:val="Sinespaciado"/>
              <w:rPr>
                <w:rFonts w:ascii="Times New Roman" w:hAnsi="Times New Roman" w:cs="Times New Roman"/>
              </w:rPr>
            </w:pPr>
            <w:r w:rsidRPr="00540EAF">
              <w:rPr>
                <w:rFonts w:ascii="Times New Roman" w:hAnsi="Times New Roman" w:cs="Times New Roman"/>
                <w:b/>
                <w:bCs/>
                <w:lang w:val="en-GB"/>
              </w:rPr>
              <w:t>I.B</w:t>
            </w:r>
          </w:p>
        </w:tc>
        <w:tc>
          <w:tcPr>
            <w:tcW w:w="6706" w:type="dxa"/>
            <w:gridSpan w:val="2"/>
          </w:tcPr>
          <w:p w14:paraId="6381266B" w14:textId="387D59F2"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b/>
                <w:bCs/>
              </w:rPr>
              <w:t xml:space="preserve">Firmas electrónicas y servicios </w:t>
            </w:r>
            <w:r w:rsidR="003551C5" w:rsidRPr="00540EAF">
              <w:rPr>
                <w:rStyle w:val="y2iqfc"/>
                <w:rFonts w:ascii="Times New Roman" w:hAnsi="Times New Roman" w:cs="Times New Roman"/>
                <w:b/>
                <w:bCs/>
              </w:rPr>
              <w:t>d</w:t>
            </w:r>
            <w:r w:rsidR="003551C5" w:rsidRPr="0065030D">
              <w:rPr>
                <w:rStyle w:val="y2iqfc"/>
                <w:rFonts w:ascii="Times New Roman" w:hAnsi="Times New Roman" w:cs="Times New Roman"/>
                <w:b/>
                <w:bCs/>
              </w:rPr>
              <w:t>e confianza</w:t>
            </w:r>
          </w:p>
          <w:p w14:paraId="6CABBE1F"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p w14:paraId="13A990A5" w14:textId="77777777" w:rsidR="00974848" w:rsidRPr="00540EAF" w:rsidRDefault="00974848" w:rsidP="00B5415D">
            <w:pPr>
              <w:pStyle w:val="Sinespaciado"/>
              <w:spacing w:line="276" w:lineRule="auto"/>
              <w:jc w:val="both"/>
              <w:rPr>
                <w:rStyle w:val="y2iqfc"/>
                <w:rFonts w:ascii="Times New Roman" w:hAnsi="Times New Roman" w:cs="Times New Roman"/>
              </w:rPr>
            </w:pPr>
            <w:r w:rsidRPr="00540EAF">
              <w:rPr>
                <w:rStyle w:val="y2iqfc"/>
                <w:rFonts w:ascii="Times New Roman" w:hAnsi="Times New Roman" w:cs="Times New Roman"/>
              </w:rPr>
              <w:t xml:space="preserve">Las firmas electrónicas sirven para identificar al autor de una comunicación electrónica y determinar su intención con respecto a esa comunicación. Ciertos tipos de firmas electrónicas, a saber, firmas digitales basadas en certificados de infraestructura de clave pública, </w:t>
            </w:r>
            <w:r w:rsidRPr="00540EAF">
              <w:rPr>
                <w:rStyle w:val="y2iqfc"/>
                <w:rFonts w:ascii="Times New Roman" w:hAnsi="Times New Roman" w:cs="Times New Roman"/>
              </w:rPr>
              <w:lastRenderedPageBreak/>
              <w:t>pueden proporcionar información adicional, por ejemplo, sobre la integridad del mensaje de datos.</w:t>
            </w:r>
          </w:p>
          <w:p w14:paraId="6B1EB446" w14:textId="77777777" w:rsidR="00974848" w:rsidRPr="00540EAF" w:rsidRDefault="00974848" w:rsidP="00B5415D">
            <w:pPr>
              <w:pStyle w:val="Sinespaciado"/>
              <w:spacing w:line="276" w:lineRule="auto"/>
              <w:jc w:val="both"/>
              <w:rPr>
                <w:rStyle w:val="y2iqfc"/>
                <w:rFonts w:ascii="Times New Roman" w:hAnsi="Times New Roman" w:cs="Times New Roman"/>
              </w:rPr>
            </w:pPr>
          </w:p>
          <w:p w14:paraId="13F6D353" w14:textId="77777777" w:rsidR="00974848" w:rsidRPr="00540EAF" w:rsidRDefault="00974848" w:rsidP="00B5415D">
            <w:pPr>
              <w:pStyle w:val="Sinespaciado"/>
              <w:spacing w:line="276" w:lineRule="auto"/>
              <w:jc w:val="both"/>
              <w:rPr>
                <w:rStyle w:val="y2iqfc"/>
                <w:rFonts w:ascii="Times New Roman" w:hAnsi="Times New Roman" w:cs="Times New Roman"/>
              </w:rPr>
            </w:pPr>
            <w:r w:rsidRPr="00540EAF">
              <w:rPr>
                <w:rStyle w:val="y2iqfc"/>
                <w:rFonts w:ascii="Times New Roman" w:hAnsi="Times New Roman" w:cs="Times New Roman"/>
              </w:rPr>
              <w:t>Muchas leyes atienden el reconocimiento legal de firmas electrónicas. Sin embargo, los enfoques legislativos pueden variar significativamente, específicamente con respecto a la neutralidad tecnológica y el reconocimiento de los proveedores de servicios.</w:t>
            </w:r>
          </w:p>
          <w:p w14:paraId="7F15CE39" w14:textId="77777777" w:rsidR="00974848" w:rsidRPr="00540EAF" w:rsidRDefault="00974848" w:rsidP="00B5415D">
            <w:pPr>
              <w:pStyle w:val="Sinespaciado"/>
              <w:spacing w:line="276" w:lineRule="auto"/>
              <w:jc w:val="both"/>
              <w:rPr>
                <w:rStyle w:val="y2iqfc"/>
                <w:rFonts w:ascii="Times New Roman" w:hAnsi="Times New Roman" w:cs="Times New Roman"/>
              </w:rPr>
            </w:pPr>
          </w:p>
          <w:p w14:paraId="02954DF5" w14:textId="77D0148F"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rPr>
              <w:t xml:space="preserve">Los </w:t>
            </w:r>
            <w:r w:rsidRPr="0065030D">
              <w:rPr>
                <w:rStyle w:val="y2iqfc"/>
                <w:rFonts w:ascii="Times New Roman" w:hAnsi="Times New Roman" w:cs="Times New Roman"/>
              </w:rPr>
              <w:t xml:space="preserve">servicios </w:t>
            </w:r>
            <w:r w:rsidR="00360AC6" w:rsidRPr="0065030D">
              <w:rPr>
                <w:rStyle w:val="y2iqfc"/>
                <w:rFonts w:ascii="Times New Roman" w:hAnsi="Times New Roman" w:cs="Times New Roman"/>
              </w:rPr>
              <w:t>de confianza</w:t>
            </w:r>
            <w:r w:rsidRPr="00540EAF">
              <w:rPr>
                <w:rStyle w:val="y2iqfc"/>
                <w:rFonts w:ascii="Times New Roman" w:hAnsi="Times New Roman" w:cs="Times New Roman"/>
              </w:rPr>
              <w:t xml:space="preserve"> son servicios electrónicos que brindan garantía sobre la calidad de los datos. Los servicios </w:t>
            </w:r>
            <w:r w:rsidR="00360AC6" w:rsidRPr="00540EAF">
              <w:rPr>
                <w:rStyle w:val="y2iqfc"/>
                <w:rFonts w:ascii="Times New Roman" w:hAnsi="Times New Roman" w:cs="Times New Roman"/>
              </w:rPr>
              <w:t>de confianza</w:t>
            </w:r>
            <w:r w:rsidRPr="00540EAF">
              <w:rPr>
                <w:rStyle w:val="y2iqfc"/>
                <w:rFonts w:ascii="Times New Roman" w:hAnsi="Times New Roman" w:cs="Times New Roman"/>
              </w:rPr>
              <w:t xml:space="preserve"> se utilizan a menudo para generar confianza en el uso de las comunicaciones electrónicas.</w:t>
            </w:r>
          </w:p>
        </w:tc>
      </w:tr>
      <w:tr w:rsidR="00974848" w:rsidRPr="00540EAF" w14:paraId="3AD254A1" w14:textId="77777777" w:rsidTr="00B5415D">
        <w:trPr>
          <w:jc w:val="center"/>
        </w:trPr>
        <w:tc>
          <w:tcPr>
            <w:tcW w:w="2122" w:type="dxa"/>
          </w:tcPr>
          <w:p w14:paraId="04EFC23A" w14:textId="77777777" w:rsidR="00974848" w:rsidRPr="00540EAF" w:rsidRDefault="00974848" w:rsidP="00B5415D">
            <w:pPr>
              <w:pStyle w:val="Sinespaciado"/>
              <w:rPr>
                <w:rFonts w:ascii="Times New Roman" w:hAnsi="Times New Roman" w:cs="Times New Roman"/>
                <w:b/>
                <w:bCs/>
                <w:lang w:val="en-GB"/>
              </w:rPr>
            </w:pPr>
            <w:r w:rsidRPr="00540EAF">
              <w:rPr>
                <w:rFonts w:ascii="Times New Roman" w:hAnsi="Times New Roman" w:cs="Times New Roman"/>
                <w:lang w:val="en-GB"/>
              </w:rPr>
              <w:lastRenderedPageBreak/>
              <w:t>I.B.1</w:t>
            </w:r>
          </w:p>
        </w:tc>
        <w:tc>
          <w:tcPr>
            <w:tcW w:w="4252" w:type="dxa"/>
          </w:tcPr>
          <w:p w14:paraId="7CFACFA2" w14:textId="77777777" w:rsidR="00974848" w:rsidRPr="00540EAF" w:rsidRDefault="00974848" w:rsidP="00B5415D">
            <w:pPr>
              <w:pStyle w:val="Sinespaciado"/>
              <w:spacing w:line="276" w:lineRule="auto"/>
              <w:jc w:val="both"/>
              <w:rPr>
                <w:rStyle w:val="y2iqfc"/>
                <w:rFonts w:ascii="Times New Roman" w:hAnsi="Times New Roman" w:cs="Times New Roman"/>
                <w:b/>
                <w:bCs/>
              </w:rPr>
            </w:pPr>
            <w:bookmarkStart w:id="0" w:name="_Hlk92834669"/>
            <w:r w:rsidRPr="00540EAF">
              <w:rPr>
                <w:rStyle w:val="y2iqfc"/>
                <w:rFonts w:ascii="Times New Roman" w:hAnsi="Times New Roman" w:cs="Times New Roman"/>
              </w:rPr>
              <w:t>¿Aborda la ley cómo se incorporan las firmas electrónicas en un entorno electrónico, incluyendo las firmas electrónicas de identificación, autorización y autenticación? ¿La ley requiere el uso de una tecnología o método específico para las firmas electrónicas o es neutral desde el punto de vista tecnológico?</w:t>
            </w:r>
            <w:bookmarkEnd w:id="0"/>
          </w:p>
        </w:tc>
        <w:tc>
          <w:tcPr>
            <w:tcW w:w="2454" w:type="dxa"/>
          </w:tcPr>
          <w:p w14:paraId="3CFC6C45"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3D5FFC8D" w14:textId="77777777" w:rsidTr="00B5415D">
        <w:trPr>
          <w:jc w:val="center"/>
        </w:trPr>
        <w:tc>
          <w:tcPr>
            <w:tcW w:w="2122" w:type="dxa"/>
          </w:tcPr>
          <w:p w14:paraId="32057BDB" w14:textId="77777777" w:rsidR="00974848" w:rsidRPr="00540EAF" w:rsidRDefault="00974848" w:rsidP="00B5415D">
            <w:pPr>
              <w:pStyle w:val="Sinespaciado"/>
              <w:rPr>
                <w:rFonts w:ascii="Times New Roman" w:hAnsi="Times New Roman" w:cs="Times New Roman"/>
                <w:b/>
                <w:bCs/>
                <w:lang w:val="en-GB"/>
              </w:rPr>
            </w:pPr>
            <w:r w:rsidRPr="00540EAF">
              <w:rPr>
                <w:rFonts w:ascii="Times New Roman" w:hAnsi="Times New Roman" w:cs="Times New Roman"/>
                <w:lang w:val="en-GB"/>
              </w:rPr>
              <w:t>I.B.2</w:t>
            </w:r>
          </w:p>
        </w:tc>
        <w:tc>
          <w:tcPr>
            <w:tcW w:w="4252" w:type="dxa"/>
          </w:tcPr>
          <w:p w14:paraId="176D5275" w14:textId="77777777"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rPr>
              <w:t>¿La ley adopta un enfoque de equivalencia funcional para las firmas electrónicas?</w:t>
            </w:r>
          </w:p>
        </w:tc>
        <w:tc>
          <w:tcPr>
            <w:tcW w:w="2454" w:type="dxa"/>
          </w:tcPr>
          <w:p w14:paraId="58011A6F"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175A2BD6" w14:textId="77777777" w:rsidTr="00B5415D">
        <w:trPr>
          <w:jc w:val="center"/>
        </w:trPr>
        <w:tc>
          <w:tcPr>
            <w:tcW w:w="2122" w:type="dxa"/>
          </w:tcPr>
          <w:p w14:paraId="26687A1A" w14:textId="77777777" w:rsidR="00974848" w:rsidRPr="00540EAF" w:rsidRDefault="00974848" w:rsidP="00B5415D">
            <w:pPr>
              <w:pStyle w:val="Sinespaciado"/>
              <w:rPr>
                <w:rFonts w:ascii="Times New Roman" w:hAnsi="Times New Roman" w:cs="Times New Roman"/>
                <w:b/>
                <w:bCs/>
                <w:lang w:val="en-GB"/>
              </w:rPr>
            </w:pPr>
            <w:r w:rsidRPr="00540EAF">
              <w:rPr>
                <w:rFonts w:ascii="Times New Roman" w:hAnsi="Times New Roman" w:cs="Times New Roman"/>
                <w:lang w:val="en-GB"/>
              </w:rPr>
              <w:t>I.B.3</w:t>
            </w:r>
          </w:p>
        </w:tc>
        <w:tc>
          <w:tcPr>
            <w:tcW w:w="4252" w:type="dxa"/>
          </w:tcPr>
          <w:p w14:paraId="1120F8DC" w14:textId="77777777" w:rsidR="00974848" w:rsidRPr="00540EAF" w:rsidRDefault="00974848" w:rsidP="00B5415D">
            <w:pPr>
              <w:pStyle w:val="Sinespaciado"/>
              <w:jc w:val="both"/>
              <w:rPr>
                <w:rStyle w:val="y2iqfc"/>
                <w:rFonts w:ascii="Times New Roman" w:hAnsi="Times New Roman" w:cs="Times New Roman"/>
                <w:b/>
                <w:bCs/>
              </w:rPr>
            </w:pPr>
            <w:r w:rsidRPr="00540EAF">
              <w:rPr>
                <w:rStyle w:val="y2iqfc"/>
                <w:rFonts w:ascii="Times New Roman" w:hAnsi="Times New Roman" w:cs="Times New Roman"/>
              </w:rPr>
              <w:t>¿La ley se basa en estándares internacionales?</w:t>
            </w:r>
          </w:p>
        </w:tc>
        <w:tc>
          <w:tcPr>
            <w:tcW w:w="2454" w:type="dxa"/>
          </w:tcPr>
          <w:p w14:paraId="38F7D95A"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209C35E5" w14:textId="77777777" w:rsidTr="00B5415D">
        <w:trPr>
          <w:jc w:val="center"/>
        </w:trPr>
        <w:tc>
          <w:tcPr>
            <w:tcW w:w="2122" w:type="dxa"/>
          </w:tcPr>
          <w:p w14:paraId="795077EC" w14:textId="77777777" w:rsidR="00974848" w:rsidRPr="00540EAF" w:rsidRDefault="00974848" w:rsidP="00B5415D">
            <w:pPr>
              <w:pStyle w:val="Sinespaciado"/>
              <w:rPr>
                <w:rFonts w:ascii="Times New Roman" w:hAnsi="Times New Roman" w:cs="Times New Roman"/>
                <w:b/>
                <w:bCs/>
                <w:lang w:val="en-GB"/>
              </w:rPr>
            </w:pPr>
            <w:r w:rsidRPr="00540EAF">
              <w:rPr>
                <w:rFonts w:ascii="Times New Roman" w:hAnsi="Times New Roman" w:cs="Times New Roman"/>
                <w:lang w:val="en-GB"/>
              </w:rPr>
              <w:t>I.B.4</w:t>
            </w:r>
          </w:p>
        </w:tc>
        <w:tc>
          <w:tcPr>
            <w:tcW w:w="4252" w:type="dxa"/>
          </w:tcPr>
          <w:p w14:paraId="1F158801" w14:textId="77777777" w:rsidR="00974848" w:rsidRPr="00540EAF" w:rsidRDefault="00974848" w:rsidP="00B5415D">
            <w:pPr>
              <w:pStyle w:val="Sinespaciado"/>
              <w:jc w:val="both"/>
              <w:rPr>
                <w:rStyle w:val="y2iqfc"/>
                <w:rFonts w:ascii="Times New Roman" w:hAnsi="Times New Roman" w:cs="Times New Roman"/>
                <w:b/>
                <w:bCs/>
              </w:rPr>
            </w:pPr>
            <w:r w:rsidRPr="00540EAF">
              <w:rPr>
                <w:rStyle w:val="y2iqfc"/>
                <w:rFonts w:ascii="Times New Roman" w:hAnsi="Times New Roman" w:cs="Times New Roman"/>
              </w:rPr>
              <w:t>¿La ley reconoce las firmas electrónicas extranjeras?</w:t>
            </w:r>
          </w:p>
        </w:tc>
        <w:tc>
          <w:tcPr>
            <w:tcW w:w="2454" w:type="dxa"/>
          </w:tcPr>
          <w:p w14:paraId="180F5E2A"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15F697C3" w14:textId="77777777" w:rsidTr="00B5415D">
        <w:trPr>
          <w:jc w:val="center"/>
        </w:trPr>
        <w:tc>
          <w:tcPr>
            <w:tcW w:w="2122" w:type="dxa"/>
          </w:tcPr>
          <w:p w14:paraId="23CC545B" w14:textId="77777777" w:rsidR="00974848" w:rsidRPr="00540EAF" w:rsidRDefault="00974848" w:rsidP="00B5415D">
            <w:pPr>
              <w:pStyle w:val="Sinespaciado"/>
              <w:rPr>
                <w:rFonts w:ascii="Times New Roman" w:hAnsi="Times New Roman" w:cs="Times New Roman"/>
                <w:b/>
                <w:bCs/>
                <w:lang w:val="en-GB"/>
              </w:rPr>
            </w:pPr>
            <w:r w:rsidRPr="00540EAF">
              <w:rPr>
                <w:rFonts w:ascii="Times New Roman" w:hAnsi="Times New Roman" w:cs="Times New Roman"/>
                <w:lang w:val="en-GB"/>
              </w:rPr>
              <w:t>I.B.5</w:t>
            </w:r>
          </w:p>
        </w:tc>
        <w:tc>
          <w:tcPr>
            <w:tcW w:w="4252" w:type="dxa"/>
          </w:tcPr>
          <w:p w14:paraId="70CCE971" w14:textId="77777777"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rPr>
              <w:t>¿Existen reglas especiales para el uso de firmas electrónicas en el comercio sin papel?</w:t>
            </w:r>
          </w:p>
        </w:tc>
        <w:tc>
          <w:tcPr>
            <w:tcW w:w="2454" w:type="dxa"/>
          </w:tcPr>
          <w:p w14:paraId="002491B6"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23916E3C" w14:textId="77777777" w:rsidTr="00B5415D">
        <w:trPr>
          <w:jc w:val="center"/>
        </w:trPr>
        <w:tc>
          <w:tcPr>
            <w:tcW w:w="2122" w:type="dxa"/>
          </w:tcPr>
          <w:p w14:paraId="3028C080" w14:textId="77777777" w:rsidR="00974848" w:rsidRPr="00540EAF" w:rsidRDefault="00974848" w:rsidP="00B5415D">
            <w:pPr>
              <w:pStyle w:val="Sinespaciado"/>
              <w:rPr>
                <w:rFonts w:ascii="Times New Roman" w:hAnsi="Times New Roman" w:cs="Times New Roman"/>
                <w:b/>
                <w:bCs/>
                <w:lang w:val="en-GB"/>
              </w:rPr>
            </w:pPr>
            <w:r w:rsidRPr="00540EAF">
              <w:rPr>
                <w:rFonts w:ascii="Times New Roman" w:hAnsi="Times New Roman" w:cs="Times New Roman"/>
                <w:lang w:val="en-GB"/>
              </w:rPr>
              <w:t>I.B.6</w:t>
            </w:r>
          </w:p>
        </w:tc>
        <w:tc>
          <w:tcPr>
            <w:tcW w:w="4252" w:type="dxa"/>
          </w:tcPr>
          <w:p w14:paraId="266DBA3C" w14:textId="7B40FC65" w:rsidR="00974848" w:rsidRPr="00540EAF" w:rsidRDefault="00974848" w:rsidP="00B5415D">
            <w:pPr>
              <w:pStyle w:val="Sinespaciado"/>
              <w:jc w:val="both"/>
              <w:rPr>
                <w:rStyle w:val="y2iqfc"/>
                <w:rFonts w:ascii="Times New Roman" w:hAnsi="Times New Roman" w:cs="Times New Roman"/>
                <w:b/>
                <w:bCs/>
              </w:rPr>
            </w:pPr>
            <w:r w:rsidRPr="00540EAF">
              <w:rPr>
                <w:rStyle w:val="y2iqfc"/>
                <w:rFonts w:ascii="Times New Roman" w:hAnsi="Times New Roman" w:cs="Times New Roman"/>
              </w:rPr>
              <w:t>¿La ley prevé los servicios</w:t>
            </w:r>
            <w:r w:rsidR="00360AC6" w:rsidRPr="00540EAF">
              <w:rPr>
                <w:rStyle w:val="y2iqfc"/>
                <w:rFonts w:ascii="Times New Roman" w:hAnsi="Times New Roman" w:cs="Times New Roman"/>
              </w:rPr>
              <w:t xml:space="preserve"> de confianza</w:t>
            </w:r>
            <w:r w:rsidRPr="00540EAF">
              <w:rPr>
                <w:rStyle w:val="y2iqfc"/>
                <w:rFonts w:ascii="Times New Roman" w:hAnsi="Times New Roman" w:cs="Times New Roman"/>
              </w:rPr>
              <w:t>?</w:t>
            </w:r>
          </w:p>
        </w:tc>
        <w:tc>
          <w:tcPr>
            <w:tcW w:w="2454" w:type="dxa"/>
          </w:tcPr>
          <w:p w14:paraId="5A8E63A4"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08C2BCD0" w14:textId="77777777" w:rsidTr="00B5415D">
        <w:trPr>
          <w:jc w:val="center"/>
        </w:trPr>
        <w:tc>
          <w:tcPr>
            <w:tcW w:w="2122" w:type="dxa"/>
          </w:tcPr>
          <w:p w14:paraId="1D3EBD9B" w14:textId="77777777" w:rsidR="00974848" w:rsidRPr="00540EAF" w:rsidRDefault="00974848" w:rsidP="00B5415D">
            <w:pPr>
              <w:pStyle w:val="Sinespaciado"/>
              <w:rPr>
                <w:rFonts w:ascii="Times New Roman" w:hAnsi="Times New Roman" w:cs="Times New Roman"/>
                <w:b/>
                <w:bCs/>
                <w:lang w:val="en-GB"/>
              </w:rPr>
            </w:pPr>
            <w:r w:rsidRPr="00540EAF">
              <w:rPr>
                <w:rFonts w:ascii="Times New Roman" w:hAnsi="Times New Roman" w:cs="Times New Roman"/>
                <w:b/>
                <w:bCs/>
                <w:lang w:val="en-GB"/>
              </w:rPr>
              <w:t>I.C</w:t>
            </w:r>
          </w:p>
        </w:tc>
        <w:tc>
          <w:tcPr>
            <w:tcW w:w="6706" w:type="dxa"/>
            <w:gridSpan w:val="2"/>
          </w:tcPr>
          <w:p w14:paraId="0AFC9391" w14:textId="441CBB10"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b/>
                <w:bCs/>
              </w:rPr>
              <w:t xml:space="preserve">Privacidad y protección de </w:t>
            </w:r>
            <w:r w:rsidR="008B3B25" w:rsidRPr="00540EAF">
              <w:rPr>
                <w:rStyle w:val="y2iqfc"/>
                <w:rFonts w:ascii="Times New Roman" w:hAnsi="Times New Roman" w:cs="Times New Roman"/>
                <w:b/>
                <w:bCs/>
              </w:rPr>
              <w:t>datos</w:t>
            </w:r>
          </w:p>
          <w:p w14:paraId="16B5D441"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p w14:paraId="589C8C64" w14:textId="1AE018AC"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rPr>
              <w:t>La privacidad y la protección de</w:t>
            </w:r>
            <w:r w:rsidR="008B3B25" w:rsidRPr="00540EAF">
              <w:rPr>
                <w:rStyle w:val="y2iqfc"/>
                <w:rFonts w:ascii="Times New Roman" w:hAnsi="Times New Roman" w:cs="Times New Roman"/>
              </w:rPr>
              <w:t xml:space="preserve"> datos </w:t>
            </w:r>
            <w:r w:rsidRPr="00540EAF">
              <w:rPr>
                <w:rStyle w:val="y2iqfc"/>
                <w:rFonts w:ascii="Times New Roman" w:hAnsi="Times New Roman" w:cs="Times New Roman"/>
              </w:rPr>
              <w:t>son elementos importantes del panorama legal del comercio electrónico, ya que pueden imponer condiciones a la transferencia de datos entre las partes. Esta sección tiene por objeto identificar las leyes relacionadas con la privacidad y la protección de datos, con especial atención a aquellas relevantes para el comercio sin papel.</w:t>
            </w:r>
          </w:p>
        </w:tc>
      </w:tr>
      <w:tr w:rsidR="00974848" w:rsidRPr="00540EAF" w14:paraId="2D0E8734" w14:textId="77777777" w:rsidTr="00B5415D">
        <w:trPr>
          <w:jc w:val="center"/>
        </w:trPr>
        <w:tc>
          <w:tcPr>
            <w:tcW w:w="2122" w:type="dxa"/>
          </w:tcPr>
          <w:p w14:paraId="31D21AEE" w14:textId="77777777" w:rsidR="00974848" w:rsidRPr="00540EAF" w:rsidRDefault="00974848" w:rsidP="00B5415D">
            <w:pPr>
              <w:pStyle w:val="Sinespaciado"/>
              <w:rPr>
                <w:rFonts w:ascii="Times New Roman" w:hAnsi="Times New Roman" w:cs="Times New Roman"/>
                <w:lang w:val="en-GB"/>
              </w:rPr>
            </w:pPr>
            <w:r w:rsidRPr="00540EAF">
              <w:rPr>
                <w:rFonts w:ascii="Times New Roman" w:hAnsi="Times New Roman" w:cs="Times New Roman"/>
                <w:lang w:val="en-GB"/>
              </w:rPr>
              <w:t>I.C.1</w:t>
            </w:r>
          </w:p>
        </w:tc>
        <w:tc>
          <w:tcPr>
            <w:tcW w:w="4252" w:type="dxa"/>
          </w:tcPr>
          <w:p w14:paraId="645FEC1C" w14:textId="13F33654"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rPr>
              <w:t>¿Existe una ley sobre privacidad y protección de datos? Si es así, ¿Cuáles son sus características? ¿Está basad</w:t>
            </w:r>
            <w:r w:rsidR="0035457C" w:rsidRPr="00540EAF">
              <w:rPr>
                <w:rStyle w:val="y2iqfc"/>
                <w:rFonts w:ascii="Times New Roman" w:hAnsi="Times New Roman" w:cs="Times New Roman"/>
              </w:rPr>
              <w:t>a</w:t>
            </w:r>
            <w:r w:rsidRPr="00540EAF">
              <w:rPr>
                <w:rStyle w:val="y2iqfc"/>
                <w:rFonts w:ascii="Times New Roman" w:hAnsi="Times New Roman" w:cs="Times New Roman"/>
              </w:rPr>
              <w:t xml:space="preserve"> en </w:t>
            </w:r>
            <w:r w:rsidR="005904DC" w:rsidRPr="005904DC">
              <w:rPr>
                <w:rStyle w:val="y2iqfc"/>
                <w:rFonts w:ascii="Times New Roman" w:hAnsi="Times New Roman" w:cs="Times New Roman"/>
              </w:rPr>
              <w:t>n</w:t>
            </w:r>
            <w:r w:rsidR="005904DC" w:rsidRPr="0065030D">
              <w:rPr>
                <w:rStyle w:val="y2iqfc"/>
                <w:rFonts w:ascii="Times New Roman" w:hAnsi="Times New Roman" w:cs="Times New Roman"/>
              </w:rPr>
              <w:t>ormas</w:t>
            </w:r>
            <w:r w:rsidR="005904DC" w:rsidRPr="00540EAF">
              <w:rPr>
                <w:rStyle w:val="y2iqfc"/>
                <w:rFonts w:ascii="Times New Roman" w:hAnsi="Times New Roman" w:cs="Times New Roman"/>
              </w:rPr>
              <w:t xml:space="preserve"> </w:t>
            </w:r>
            <w:r w:rsidRPr="00540EAF">
              <w:rPr>
                <w:rStyle w:val="y2iqfc"/>
                <w:rFonts w:ascii="Times New Roman" w:hAnsi="Times New Roman" w:cs="Times New Roman"/>
              </w:rPr>
              <w:t>internacionales?</w:t>
            </w:r>
          </w:p>
        </w:tc>
        <w:tc>
          <w:tcPr>
            <w:tcW w:w="2454" w:type="dxa"/>
          </w:tcPr>
          <w:p w14:paraId="4EF1CB3B"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604B90C2" w14:textId="77777777" w:rsidTr="00B5415D">
        <w:trPr>
          <w:jc w:val="center"/>
        </w:trPr>
        <w:tc>
          <w:tcPr>
            <w:tcW w:w="2122" w:type="dxa"/>
          </w:tcPr>
          <w:p w14:paraId="21659788" w14:textId="77777777" w:rsidR="00974848" w:rsidRPr="00540EAF" w:rsidRDefault="00974848" w:rsidP="00B5415D">
            <w:pPr>
              <w:pStyle w:val="Sinespaciado"/>
              <w:rPr>
                <w:rFonts w:ascii="Times New Roman" w:hAnsi="Times New Roman" w:cs="Times New Roman"/>
                <w:lang w:val="en-GB"/>
              </w:rPr>
            </w:pPr>
            <w:r w:rsidRPr="00540EAF">
              <w:rPr>
                <w:rFonts w:ascii="Times New Roman" w:hAnsi="Times New Roman" w:cs="Times New Roman"/>
                <w:lang w:val="en-GB"/>
              </w:rPr>
              <w:t>I.C.2</w:t>
            </w:r>
          </w:p>
        </w:tc>
        <w:tc>
          <w:tcPr>
            <w:tcW w:w="4252" w:type="dxa"/>
          </w:tcPr>
          <w:p w14:paraId="5172F460" w14:textId="77777777" w:rsidR="00974848" w:rsidRPr="00540EAF" w:rsidRDefault="00974848" w:rsidP="00B5415D">
            <w:pPr>
              <w:pStyle w:val="Sinespaciado"/>
              <w:jc w:val="both"/>
              <w:rPr>
                <w:rStyle w:val="y2iqfc"/>
                <w:rFonts w:ascii="Times New Roman" w:hAnsi="Times New Roman" w:cs="Times New Roman"/>
                <w:b/>
                <w:bCs/>
              </w:rPr>
            </w:pPr>
            <w:r w:rsidRPr="00540EAF">
              <w:rPr>
                <w:rStyle w:val="y2iqfc"/>
                <w:rFonts w:ascii="Times New Roman" w:hAnsi="Times New Roman" w:cs="Times New Roman"/>
              </w:rPr>
              <w:t>¿La legislación nacional aborda la transferencia de datos al extranjero?</w:t>
            </w:r>
          </w:p>
        </w:tc>
        <w:tc>
          <w:tcPr>
            <w:tcW w:w="2454" w:type="dxa"/>
          </w:tcPr>
          <w:p w14:paraId="4215FB04"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bl>
    <w:p w14:paraId="4DFD472E" w14:textId="77777777" w:rsidR="00974848" w:rsidRPr="00540EAF" w:rsidRDefault="00974848" w:rsidP="00974848">
      <w:pPr>
        <w:pStyle w:val="Sinespaciado"/>
        <w:spacing w:line="276" w:lineRule="auto"/>
        <w:jc w:val="both"/>
        <w:rPr>
          <w:rFonts w:ascii="Times New Roman" w:hAnsi="Times New Roman" w:cs="Times New Roman"/>
        </w:rPr>
      </w:pPr>
    </w:p>
    <w:p w14:paraId="08A08E59" w14:textId="77777777" w:rsidR="00974848" w:rsidRPr="00540EAF" w:rsidRDefault="00974848" w:rsidP="00974848">
      <w:pPr>
        <w:pStyle w:val="Sinespaciado"/>
        <w:spacing w:line="276" w:lineRule="auto"/>
        <w:jc w:val="both"/>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2122"/>
        <w:gridCol w:w="4252"/>
        <w:gridCol w:w="2454"/>
      </w:tblGrid>
      <w:tr w:rsidR="00974848" w:rsidRPr="00540EAF" w14:paraId="1B122D6E" w14:textId="77777777" w:rsidTr="00B5415D">
        <w:trPr>
          <w:jc w:val="center"/>
        </w:trPr>
        <w:tc>
          <w:tcPr>
            <w:tcW w:w="2122" w:type="dxa"/>
          </w:tcPr>
          <w:p w14:paraId="1281AF9F" w14:textId="77777777" w:rsidR="00974848" w:rsidRPr="00540EAF" w:rsidRDefault="00974848" w:rsidP="00B5415D">
            <w:pPr>
              <w:pStyle w:val="Sinespaciado"/>
              <w:spacing w:line="276" w:lineRule="auto"/>
              <w:jc w:val="center"/>
              <w:rPr>
                <w:rFonts w:ascii="Times New Roman" w:hAnsi="Times New Roman" w:cs="Times New Roman"/>
              </w:rPr>
            </w:pPr>
            <w:r w:rsidRPr="00540EAF">
              <w:rPr>
                <w:rFonts w:ascii="Times New Roman" w:hAnsi="Times New Roman" w:cs="Times New Roman"/>
              </w:rPr>
              <w:lastRenderedPageBreak/>
              <w:t>No.</w:t>
            </w:r>
          </w:p>
        </w:tc>
        <w:tc>
          <w:tcPr>
            <w:tcW w:w="4252" w:type="dxa"/>
          </w:tcPr>
          <w:p w14:paraId="143B1E96" w14:textId="77777777" w:rsidR="00974848" w:rsidRPr="00540EAF" w:rsidRDefault="00974848" w:rsidP="00B5415D">
            <w:pPr>
              <w:pStyle w:val="Sinespaciado"/>
              <w:spacing w:line="276" w:lineRule="auto"/>
              <w:jc w:val="center"/>
              <w:rPr>
                <w:rFonts w:ascii="Times New Roman" w:hAnsi="Times New Roman" w:cs="Times New Roman"/>
              </w:rPr>
            </w:pPr>
            <w:r w:rsidRPr="00540EAF">
              <w:rPr>
                <w:rFonts w:ascii="Times New Roman" w:hAnsi="Times New Roman" w:cs="Times New Roman"/>
              </w:rPr>
              <w:t>Preguntas Principales</w:t>
            </w:r>
          </w:p>
        </w:tc>
        <w:tc>
          <w:tcPr>
            <w:tcW w:w="2454" w:type="dxa"/>
          </w:tcPr>
          <w:p w14:paraId="3B112055" w14:textId="77777777" w:rsidR="00974848" w:rsidRPr="00540EAF" w:rsidRDefault="00974848" w:rsidP="00B5415D">
            <w:pPr>
              <w:pStyle w:val="Sinespaciado"/>
              <w:spacing w:line="276" w:lineRule="auto"/>
              <w:jc w:val="center"/>
              <w:rPr>
                <w:rFonts w:ascii="Times New Roman" w:hAnsi="Times New Roman" w:cs="Times New Roman"/>
              </w:rPr>
            </w:pPr>
            <w:r w:rsidRPr="00540EAF">
              <w:rPr>
                <w:rFonts w:ascii="Times New Roman" w:hAnsi="Times New Roman" w:cs="Times New Roman"/>
              </w:rPr>
              <w:t>Respuesta</w:t>
            </w:r>
          </w:p>
        </w:tc>
      </w:tr>
      <w:tr w:rsidR="00974848" w:rsidRPr="00540EAF" w14:paraId="4B4EB129" w14:textId="77777777" w:rsidTr="00B5415D">
        <w:trPr>
          <w:jc w:val="center"/>
        </w:trPr>
        <w:tc>
          <w:tcPr>
            <w:tcW w:w="2122" w:type="dxa"/>
          </w:tcPr>
          <w:p w14:paraId="2365928E" w14:textId="77777777" w:rsidR="00974848" w:rsidRPr="00540EAF" w:rsidRDefault="00974848" w:rsidP="00B5415D">
            <w:pPr>
              <w:pStyle w:val="Sinespaciado"/>
              <w:rPr>
                <w:rFonts w:ascii="Times New Roman" w:hAnsi="Times New Roman" w:cs="Times New Roman"/>
              </w:rPr>
            </w:pPr>
            <w:r w:rsidRPr="00540EAF">
              <w:rPr>
                <w:rFonts w:ascii="Times New Roman" w:hAnsi="Times New Roman" w:cs="Times New Roman"/>
                <w:lang w:val="en-GB"/>
              </w:rPr>
              <w:t>I.C.3</w:t>
            </w:r>
          </w:p>
        </w:tc>
        <w:tc>
          <w:tcPr>
            <w:tcW w:w="4252" w:type="dxa"/>
          </w:tcPr>
          <w:p w14:paraId="0AB410E7" w14:textId="77777777" w:rsidR="00974848" w:rsidRPr="00540EAF" w:rsidRDefault="00974848" w:rsidP="00B5415D">
            <w:pPr>
              <w:pStyle w:val="Sinespaciado"/>
              <w:spacing w:line="276" w:lineRule="auto"/>
              <w:jc w:val="both"/>
              <w:rPr>
                <w:rFonts w:ascii="Times New Roman" w:hAnsi="Times New Roman" w:cs="Times New Roman"/>
              </w:rPr>
            </w:pPr>
            <w:r w:rsidRPr="00540EAF">
              <w:rPr>
                <w:rStyle w:val="y2iqfc"/>
                <w:rFonts w:ascii="Times New Roman" w:hAnsi="Times New Roman" w:cs="Times New Roman"/>
              </w:rPr>
              <w:t xml:space="preserve">¿Los acuerdos internacionales contienen disposiciones relevantes para la privacidad y la protección de </w:t>
            </w:r>
            <w:r w:rsidRPr="0065030D">
              <w:rPr>
                <w:rStyle w:val="y2iqfc"/>
                <w:rFonts w:ascii="Times New Roman" w:hAnsi="Times New Roman" w:cs="Times New Roman"/>
              </w:rPr>
              <w:t>datos</w:t>
            </w:r>
            <w:r w:rsidRPr="00540EAF">
              <w:rPr>
                <w:rStyle w:val="y2iqfc"/>
                <w:rFonts w:ascii="Times New Roman" w:hAnsi="Times New Roman" w:cs="Times New Roman"/>
              </w:rPr>
              <w:t>?</w:t>
            </w:r>
          </w:p>
        </w:tc>
        <w:tc>
          <w:tcPr>
            <w:tcW w:w="2454" w:type="dxa"/>
          </w:tcPr>
          <w:p w14:paraId="38F9340D" w14:textId="77777777" w:rsidR="00974848" w:rsidRPr="00540EAF" w:rsidRDefault="00974848" w:rsidP="00B5415D">
            <w:pPr>
              <w:pStyle w:val="Sinespaciado"/>
              <w:spacing w:line="276" w:lineRule="auto"/>
              <w:jc w:val="both"/>
              <w:rPr>
                <w:rFonts w:ascii="Times New Roman" w:hAnsi="Times New Roman" w:cs="Times New Roman"/>
              </w:rPr>
            </w:pPr>
          </w:p>
        </w:tc>
      </w:tr>
      <w:tr w:rsidR="00974848" w:rsidRPr="00540EAF" w14:paraId="53A31F36" w14:textId="77777777" w:rsidTr="00B5415D">
        <w:trPr>
          <w:jc w:val="center"/>
        </w:trPr>
        <w:tc>
          <w:tcPr>
            <w:tcW w:w="2122" w:type="dxa"/>
          </w:tcPr>
          <w:p w14:paraId="24EF54F4" w14:textId="77777777" w:rsidR="00974848" w:rsidRPr="00540EAF" w:rsidRDefault="00974848" w:rsidP="00B5415D">
            <w:pPr>
              <w:pStyle w:val="Sinespaciado"/>
              <w:rPr>
                <w:rFonts w:ascii="Times New Roman" w:hAnsi="Times New Roman" w:cs="Times New Roman"/>
              </w:rPr>
            </w:pPr>
            <w:r w:rsidRPr="00540EAF">
              <w:rPr>
                <w:rFonts w:ascii="Times New Roman" w:hAnsi="Times New Roman" w:cs="Times New Roman"/>
                <w:lang w:val="en-GB"/>
              </w:rPr>
              <w:t>I.C.4</w:t>
            </w:r>
          </w:p>
        </w:tc>
        <w:tc>
          <w:tcPr>
            <w:tcW w:w="4252" w:type="dxa"/>
          </w:tcPr>
          <w:p w14:paraId="0C9ACD11" w14:textId="77777777"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rPr>
              <w:t>¿La ley requiere la localización de datos? Si es así, ¿se aplica al comercio sin papel?</w:t>
            </w:r>
          </w:p>
        </w:tc>
        <w:tc>
          <w:tcPr>
            <w:tcW w:w="2454" w:type="dxa"/>
          </w:tcPr>
          <w:p w14:paraId="29B9B009"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44787D5F" w14:textId="77777777" w:rsidTr="00B5415D">
        <w:trPr>
          <w:jc w:val="center"/>
        </w:trPr>
        <w:tc>
          <w:tcPr>
            <w:tcW w:w="2122" w:type="dxa"/>
          </w:tcPr>
          <w:p w14:paraId="33F14192" w14:textId="77777777" w:rsidR="00974848" w:rsidRPr="00540EAF" w:rsidRDefault="00974848" w:rsidP="00B5415D">
            <w:pPr>
              <w:pStyle w:val="Sinespaciado"/>
              <w:rPr>
                <w:rFonts w:ascii="Times New Roman" w:hAnsi="Times New Roman" w:cs="Times New Roman"/>
              </w:rPr>
            </w:pPr>
            <w:r w:rsidRPr="00540EAF">
              <w:rPr>
                <w:rFonts w:ascii="Times New Roman" w:hAnsi="Times New Roman" w:cs="Times New Roman"/>
                <w:lang w:val="en-GB"/>
              </w:rPr>
              <w:t>I.C.5</w:t>
            </w:r>
          </w:p>
        </w:tc>
        <w:tc>
          <w:tcPr>
            <w:tcW w:w="4252" w:type="dxa"/>
          </w:tcPr>
          <w:p w14:paraId="496D478B" w14:textId="77777777"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rPr>
              <w:t>¿Existen reglas especiales sobre privacidad y protección de datos para el comercio sin papel?</w:t>
            </w:r>
          </w:p>
        </w:tc>
        <w:tc>
          <w:tcPr>
            <w:tcW w:w="2454" w:type="dxa"/>
          </w:tcPr>
          <w:p w14:paraId="005E809B"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07F0368F" w14:textId="77777777" w:rsidTr="00B5415D">
        <w:trPr>
          <w:jc w:val="center"/>
        </w:trPr>
        <w:tc>
          <w:tcPr>
            <w:tcW w:w="2122" w:type="dxa"/>
          </w:tcPr>
          <w:p w14:paraId="5D6E6ECB" w14:textId="77777777" w:rsidR="00974848" w:rsidRPr="00540EAF" w:rsidRDefault="00974848" w:rsidP="00B5415D">
            <w:pPr>
              <w:pStyle w:val="Sinespaciado"/>
              <w:rPr>
                <w:rFonts w:ascii="Times New Roman" w:hAnsi="Times New Roman" w:cs="Times New Roman"/>
              </w:rPr>
            </w:pPr>
            <w:r w:rsidRPr="00540EAF">
              <w:rPr>
                <w:rFonts w:ascii="Times New Roman" w:hAnsi="Times New Roman" w:cs="Times New Roman"/>
                <w:lang w:val="en-GB"/>
              </w:rPr>
              <w:t>I.C.6</w:t>
            </w:r>
          </w:p>
        </w:tc>
        <w:tc>
          <w:tcPr>
            <w:tcW w:w="4252" w:type="dxa"/>
          </w:tcPr>
          <w:p w14:paraId="709D3C55" w14:textId="77777777" w:rsidR="00974848" w:rsidRPr="00540EAF" w:rsidRDefault="00974848" w:rsidP="00B5415D">
            <w:pPr>
              <w:pStyle w:val="Sinespaciado"/>
              <w:jc w:val="both"/>
              <w:rPr>
                <w:rStyle w:val="y2iqfc"/>
                <w:rFonts w:ascii="Times New Roman" w:hAnsi="Times New Roman" w:cs="Times New Roman"/>
                <w:b/>
                <w:bCs/>
              </w:rPr>
            </w:pPr>
            <w:r w:rsidRPr="00540EAF">
              <w:rPr>
                <w:rStyle w:val="y2iqfc"/>
                <w:rFonts w:ascii="Times New Roman" w:hAnsi="Times New Roman" w:cs="Times New Roman"/>
              </w:rPr>
              <w:t>¿La ley protege la confidencialidad de la información comercial en formato electrónico?</w:t>
            </w:r>
          </w:p>
        </w:tc>
        <w:tc>
          <w:tcPr>
            <w:tcW w:w="2454" w:type="dxa"/>
          </w:tcPr>
          <w:p w14:paraId="5B2079DF"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37553B70" w14:textId="77777777" w:rsidTr="00B5415D">
        <w:trPr>
          <w:jc w:val="center"/>
        </w:trPr>
        <w:tc>
          <w:tcPr>
            <w:tcW w:w="2122" w:type="dxa"/>
          </w:tcPr>
          <w:p w14:paraId="2569B78F" w14:textId="77777777" w:rsidR="00974848" w:rsidRPr="00540EAF" w:rsidRDefault="00974848" w:rsidP="00B5415D">
            <w:pPr>
              <w:pStyle w:val="Sinespaciado"/>
              <w:rPr>
                <w:rFonts w:ascii="Times New Roman" w:hAnsi="Times New Roman" w:cs="Times New Roman"/>
              </w:rPr>
            </w:pPr>
            <w:r w:rsidRPr="00540EAF">
              <w:rPr>
                <w:rFonts w:ascii="Times New Roman" w:hAnsi="Times New Roman" w:cs="Times New Roman"/>
                <w:lang w:val="en-GB"/>
              </w:rPr>
              <w:t>I.C.7</w:t>
            </w:r>
          </w:p>
        </w:tc>
        <w:tc>
          <w:tcPr>
            <w:tcW w:w="4252" w:type="dxa"/>
          </w:tcPr>
          <w:p w14:paraId="63B3B7D9" w14:textId="77777777" w:rsidR="00974848" w:rsidRPr="00540EAF" w:rsidRDefault="00974848" w:rsidP="00B5415D">
            <w:pPr>
              <w:pStyle w:val="Sinespaciado"/>
              <w:jc w:val="both"/>
              <w:rPr>
                <w:rStyle w:val="y2iqfc"/>
                <w:rFonts w:ascii="Times New Roman" w:hAnsi="Times New Roman" w:cs="Times New Roman"/>
                <w:b/>
                <w:bCs/>
              </w:rPr>
            </w:pPr>
            <w:r w:rsidRPr="00540EAF">
              <w:rPr>
                <w:rStyle w:val="y2iqfc"/>
                <w:rFonts w:ascii="Times New Roman" w:hAnsi="Times New Roman" w:cs="Times New Roman"/>
              </w:rPr>
              <w:t>¿Existen disposiciones sobre delitos cibernéticos que resulten aplicables al comercio sin papel?</w:t>
            </w:r>
          </w:p>
        </w:tc>
        <w:tc>
          <w:tcPr>
            <w:tcW w:w="2454" w:type="dxa"/>
          </w:tcPr>
          <w:p w14:paraId="00A0E3F1"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6976CE39" w14:textId="77777777" w:rsidTr="00B5415D">
        <w:trPr>
          <w:jc w:val="center"/>
        </w:trPr>
        <w:tc>
          <w:tcPr>
            <w:tcW w:w="2122" w:type="dxa"/>
          </w:tcPr>
          <w:p w14:paraId="5BD61BF1" w14:textId="77777777" w:rsidR="00974848" w:rsidRPr="00540EAF" w:rsidRDefault="00974848" w:rsidP="00B5415D">
            <w:pPr>
              <w:pStyle w:val="Sinespaciado"/>
              <w:rPr>
                <w:rFonts w:ascii="Times New Roman" w:hAnsi="Times New Roman" w:cs="Times New Roman"/>
                <w:b/>
                <w:bCs/>
              </w:rPr>
            </w:pPr>
            <w:r w:rsidRPr="00540EAF">
              <w:rPr>
                <w:rFonts w:ascii="Times New Roman" w:hAnsi="Times New Roman" w:cs="Times New Roman"/>
                <w:b/>
                <w:bCs/>
              </w:rPr>
              <w:t>I.D</w:t>
            </w:r>
          </w:p>
        </w:tc>
        <w:tc>
          <w:tcPr>
            <w:tcW w:w="6706" w:type="dxa"/>
            <w:gridSpan w:val="2"/>
          </w:tcPr>
          <w:p w14:paraId="3FFAD334" w14:textId="040EE5DE" w:rsidR="00974848" w:rsidRPr="009F4C90" w:rsidRDefault="00FE2BBC" w:rsidP="00B5415D">
            <w:pPr>
              <w:pStyle w:val="Sinespaciado"/>
              <w:spacing w:line="276" w:lineRule="auto"/>
              <w:jc w:val="both"/>
              <w:rPr>
                <w:rStyle w:val="y2iqfc"/>
                <w:rFonts w:ascii="Times New Roman" w:hAnsi="Times New Roman" w:cs="Times New Roman"/>
                <w:b/>
                <w:bCs/>
              </w:rPr>
            </w:pPr>
            <w:r w:rsidRPr="0065030D">
              <w:rPr>
                <w:rStyle w:val="y2iqfc"/>
                <w:rFonts w:ascii="Times New Roman" w:hAnsi="Times New Roman" w:cs="Times New Roman"/>
                <w:b/>
                <w:bCs/>
              </w:rPr>
              <w:t>Intercambio de</w:t>
            </w:r>
            <w:r w:rsidR="00974848" w:rsidRPr="0065030D">
              <w:rPr>
                <w:rStyle w:val="y2iqfc"/>
                <w:rFonts w:ascii="Times New Roman" w:hAnsi="Times New Roman" w:cs="Times New Roman"/>
                <w:b/>
                <w:bCs/>
              </w:rPr>
              <w:t xml:space="preserve"> </w:t>
            </w:r>
            <w:r w:rsidRPr="0065030D">
              <w:rPr>
                <w:rStyle w:val="y2iqfc"/>
                <w:rFonts w:ascii="Times New Roman" w:hAnsi="Times New Roman" w:cs="Times New Roman"/>
                <w:b/>
                <w:bCs/>
              </w:rPr>
              <w:t>datos</w:t>
            </w:r>
          </w:p>
          <w:p w14:paraId="148545E3" w14:textId="77777777" w:rsidR="00974848" w:rsidRPr="009F4C90" w:rsidRDefault="00974848" w:rsidP="00B5415D">
            <w:pPr>
              <w:pStyle w:val="Sinespaciado"/>
              <w:spacing w:line="276" w:lineRule="auto"/>
              <w:jc w:val="both"/>
              <w:rPr>
                <w:rStyle w:val="y2iqfc"/>
                <w:rFonts w:ascii="Times New Roman" w:hAnsi="Times New Roman" w:cs="Times New Roman"/>
                <w:b/>
                <w:bCs/>
              </w:rPr>
            </w:pPr>
          </w:p>
          <w:p w14:paraId="57D6E0B1" w14:textId="39D78CBE" w:rsidR="00974848" w:rsidRPr="009F4C90" w:rsidRDefault="00974848" w:rsidP="00B5415D">
            <w:pPr>
              <w:pStyle w:val="Sinespaciado"/>
              <w:spacing w:line="276" w:lineRule="auto"/>
              <w:jc w:val="both"/>
              <w:rPr>
                <w:rStyle w:val="y2iqfc"/>
                <w:rFonts w:ascii="Times New Roman" w:hAnsi="Times New Roman" w:cs="Times New Roman"/>
                <w:b/>
                <w:bCs/>
              </w:rPr>
            </w:pPr>
            <w:r w:rsidRPr="009F4C90">
              <w:rPr>
                <w:rStyle w:val="y2iqfc"/>
                <w:rFonts w:ascii="Times New Roman" w:hAnsi="Times New Roman" w:cs="Times New Roman"/>
              </w:rPr>
              <w:t xml:space="preserve">Los sistemas de comercio sin papel generalmente se basan en la noción de una ventanilla única para las operaciones aduaneras, que implica recopilar </w:t>
            </w:r>
            <w:r w:rsidR="00FE2BBC" w:rsidRPr="009F4C90">
              <w:rPr>
                <w:rStyle w:val="y2iqfc"/>
                <w:rFonts w:ascii="Times New Roman" w:hAnsi="Times New Roman" w:cs="Times New Roman"/>
              </w:rPr>
              <w:t>datos</w:t>
            </w:r>
            <w:r w:rsidRPr="009F4C90">
              <w:rPr>
                <w:rStyle w:val="y2iqfc"/>
                <w:rFonts w:ascii="Times New Roman" w:hAnsi="Times New Roman" w:cs="Times New Roman"/>
              </w:rPr>
              <w:t xml:space="preserve"> y documentos relacionados con el comercio y compartirlos entre los participantes. Este proceso plantea cuestiones delicadas. Además de las reglas generales sobre privacidad, protección de datos y </w:t>
            </w:r>
            <w:r w:rsidR="00BD0DB1" w:rsidRPr="009F4C90">
              <w:rPr>
                <w:rStyle w:val="y2iqfc"/>
                <w:rFonts w:ascii="Times New Roman" w:hAnsi="Times New Roman" w:cs="Times New Roman"/>
              </w:rPr>
              <w:t>conservación</w:t>
            </w:r>
            <w:r w:rsidRPr="009F4C90">
              <w:rPr>
                <w:rStyle w:val="y2iqfc"/>
                <w:rFonts w:ascii="Times New Roman" w:hAnsi="Times New Roman" w:cs="Times New Roman"/>
              </w:rPr>
              <w:t xml:space="preserve"> </w:t>
            </w:r>
            <w:r w:rsidR="00C103CD" w:rsidRPr="009F4C90">
              <w:rPr>
                <w:rStyle w:val="y2iqfc"/>
                <w:rFonts w:ascii="Times New Roman" w:hAnsi="Times New Roman" w:cs="Times New Roman"/>
              </w:rPr>
              <w:t>de datos</w:t>
            </w:r>
            <w:r w:rsidRPr="009F4C90">
              <w:rPr>
                <w:rStyle w:val="y2iqfc"/>
                <w:rFonts w:ascii="Times New Roman" w:hAnsi="Times New Roman" w:cs="Times New Roman"/>
              </w:rPr>
              <w:t xml:space="preserve">, los textos legales específicos pueden abordar el intercambio de </w:t>
            </w:r>
            <w:r w:rsidR="00FE2BBC" w:rsidRPr="009F4C90">
              <w:rPr>
                <w:rStyle w:val="y2iqfc"/>
                <w:rFonts w:ascii="Times New Roman" w:hAnsi="Times New Roman" w:cs="Times New Roman"/>
              </w:rPr>
              <w:t>datos</w:t>
            </w:r>
            <w:r w:rsidRPr="009F4C90">
              <w:rPr>
                <w:rStyle w:val="y2iqfc"/>
                <w:rFonts w:ascii="Times New Roman" w:hAnsi="Times New Roman" w:cs="Times New Roman"/>
              </w:rPr>
              <w:t>, especialmente entre entidades públicas.</w:t>
            </w:r>
          </w:p>
        </w:tc>
      </w:tr>
      <w:tr w:rsidR="00974848" w:rsidRPr="00540EAF" w14:paraId="5633D175" w14:textId="77777777" w:rsidTr="00B5415D">
        <w:trPr>
          <w:jc w:val="center"/>
        </w:trPr>
        <w:tc>
          <w:tcPr>
            <w:tcW w:w="2122" w:type="dxa"/>
          </w:tcPr>
          <w:p w14:paraId="0DD25E71" w14:textId="77777777" w:rsidR="00974848" w:rsidRPr="00540EAF" w:rsidRDefault="00974848" w:rsidP="00B5415D">
            <w:pPr>
              <w:pStyle w:val="Sinespaciado"/>
              <w:rPr>
                <w:rFonts w:ascii="Times New Roman" w:hAnsi="Times New Roman" w:cs="Times New Roman"/>
                <w:lang w:val="en-GB"/>
              </w:rPr>
            </w:pPr>
            <w:r w:rsidRPr="00540EAF">
              <w:rPr>
                <w:rFonts w:ascii="Times New Roman" w:hAnsi="Times New Roman" w:cs="Times New Roman"/>
                <w:lang w:val="en-GB"/>
              </w:rPr>
              <w:t>I.D.1</w:t>
            </w:r>
          </w:p>
        </w:tc>
        <w:tc>
          <w:tcPr>
            <w:tcW w:w="4252" w:type="dxa"/>
          </w:tcPr>
          <w:p w14:paraId="5A7DC095" w14:textId="1D5A15EC"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rPr>
              <w:t xml:space="preserve">¿Existen acuerdos o políticas para </w:t>
            </w:r>
            <w:r w:rsidR="005620C6" w:rsidRPr="00540EAF">
              <w:rPr>
                <w:rStyle w:val="y2iqfc"/>
                <w:rFonts w:ascii="Times New Roman" w:hAnsi="Times New Roman" w:cs="Times New Roman"/>
              </w:rPr>
              <w:t>r</w:t>
            </w:r>
            <w:r w:rsidR="005620C6" w:rsidRPr="0065030D">
              <w:rPr>
                <w:rStyle w:val="y2iqfc"/>
                <w:rFonts w:ascii="Times New Roman" w:hAnsi="Times New Roman" w:cs="Times New Roman"/>
              </w:rPr>
              <w:t>ecolectar</w:t>
            </w:r>
            <w:r w:rsidRPr="00540EAF">
              <w:rPr>
                <w:rStyle w:val="y2iqfc"/>
                <w:rFonts w:ascii="Times New Roman" w:hAnsi="Times New Roman" w:cs="Times New Roman"/>
              </w:rPr>
              <w:t xml:space="preserve">, acceder, usar </w:t>
            </w:r>
            <w:r w:rsidR="0046770A" w:rsidRPr="00540EAF">
              <w:rPr>
                <w:rStyle w:val="y2iqfc"/>
                <w:rFonts w:ascii="Times New Roman" w:hAnsi="Times New Roman" w:cs="Times New Roman"/>
              </w:rPr>
              <w:t>e intercambiar</w:t>
            </w:r>
            <w:r w:rsidRPr="00540EAF">
              <w:rPr>
                <w:rStyle w:val="y2iqfc"/>
                <w:rFonts w:ascii="Times New Roman" w:hAnsi="Times New Roman" w:cs="Times New Roman"/>
              </w:rPr>
              <w:t xml:space="preserve"> </w:t>
            </w:r>
            <w:r w:rsidR="00C103CD" w:rsidRPr="00540EAF">
              <w:rPr>
                <w:rStyle w:val="y2iqfc"/>
                <w:rFonts w:ascii="Times New Roman" w:hAnsi="Times New Roman" w:cs="Times New Roman"/>
              </w:rPr>
              <w:t xml:space="preserve">datos </w:t>
            </w:r>
            <w:r w:rsidRPr="00540EAF">
              <w:rPr>
                <w:rStyle w:val="y2iqfc"/>
                <w:rFonts w:ascii="Times New Roman" w:hAnsi="Times New Roman" w:cs="Times New Roman"/>
              </w:rPr>
              <w:t>entre las agencias gubernamentales que participan en un sistema de comercio sin papel?</w:t>
            </w:r>
          </w:p>
        </w:tc>
        <w:tc>
          <w:tcPr>
            <w:tcW w:w="2454" w:type="dxa"/>
          </w:tcPr>
          <w:p w14:paraId="2552026D"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71CFA2C1" w14:textId="77777777" w:rsidTr="0065030D">
        <w:trPr>
          <w:jc w:val="center"/>
        </w:trPr>
        <w:tc>
          <w:tcPr>
            <w:tcW w:w="2122" w:type="dxa"/>
            <w:shd w:val="clear" w:color="auto" w:fill="auto"/>
          </w:tcPr>
          <w:p w14:paraId="1CF768BF" w14:textId="77777777" w:rsidR="00974848" w:rsidRPr="009F4C90" w:rsidRDefault="00974848" w:rsidP="00B5415D">
            <w:pPr>
              <w:pStyle w:val="Sinespaciado"/>
              <w:rPr>
                <w:rFonts w:ascii="Times New Roman" w:hAnsi="Times New Roman" w:cs="Times New Roman"/>
                <w:b/>
                <w:bCs/>
                <w:lang w:val="en-GB"/>
              </w:rPr>
            </w:pPr>
            <w:r w:rsidRPr="009F4C90">
              <w:rPr>
                <w:rFonts w:ascii="Times New Roman" w:hAnsi="Times New Roman" w:cs="Times New Roman"/>
                <w:b/>
                <w:bCs/>
                <w:lang w:val="en-GB"/>
              </w:rPr>
              <w:t>I.E</w:t>
            </w:r>
          </w:p>
        </w:tc>
        <w:tc>
          <w:tcPr>
            <w:tcW w:w="4252" w:type="dxa"/>
            <w:shd w:val="clear" w:color="auto" w:fill="auto"/>
          </w:tcPr>
          <w:p w14:paraId="5A7A28CC" w14:textId="42818080" w:rsidR="00974848" w:rsidRPr="009F4C90" w:rsidRDefault="00C7487C" w:rsidP="00B5415D">
            <w:pPr>
              <w:pStyle w:val="Sinespaciado"/>
              <w:spacing w:line="276" w:lineRule="auto"/>
              <w:jc w:val="both"/>
              <w:rPr>
                <w:rStyle w:val="y2iqfc"/>
                <w:rFonts w:ascii="Times New Roman" w:hAnsi="Times New Roman" w:cs="Times New Roman"/>
                <w:b/>
                <w:bCs/>
              </w:rPr>
            </w:pPr>
            <w:r w:rsidRPr="0065030D">
              <w:rPr>
                <w:rStyle w:val="y2iqfc"/>
                <w:rFonts w:ascii="Times New Roman" w:hAnsi="Times New Roman" w:cs="Times New Roman"/>
                <w:b/>
                <w:bCs/>
              </w:rPr>
              <w:t>Conservación de datos</w:t>
            </w:r>
            <w:r w:rsidR="00974848" w:rsidRPr="009F4C90">
              <w:rPr>
                <w:rStyle w:val="y2iqfc"/>
                <w:rFonts w:ascii="Times New Roman" w:hAnsi="Times New Roman" w:cs="Times New Roman"/>
                <w:b/>
                <w:bCs/>
              </w:rPr>
              <w:t xml:space="preserve"> y evidencia electrónica</w:t>
            </w:r>
          </w:p>
          <w:p w14:paraId="1B7C09E8" w14:textId="77777777" w:rsidR="00974848" w:rsidRPr="009F4C90" w:rsidRDefault="00974848" w:rsidP="00B5415D">
            <w:pPr>
              <w:pStyle w:val="Sinespaciado"/>
              <w:spacing w:line="276" w:lineRule="auto"/>
              <w:jc w:val="both"/>
              <w:rPr>
                <w:rStyle w:val="y2iqfc"/>
                <w:rFonts w:ascii="Times New Roman" w:hAnsi="Times New Roman" w:cs="Times New Roman"/>
                <w:b/>
                <w:bCs/>
              </w:rPr>
            </w:pPr>
          </w:p>
          <w:p w14:paraId="0094BD10" w14:textId="3ED8AD1A" w:rsidR="00974848" w:rsidRPr="009F4C90" w:rsidRDefault="00974848" w:rsidP="00B5415D">
            <w:pPr>
              <w:pStyle w:val="Sinespaciado"/>
              <w:spacing w:line="276" w:lineRule="auto"/>
              <w:jc w:val="both"/>
              <w:rPr>
                <w:rStyle w:val="y2iqfc"/>
                <w:rFonts w:ascii="Times New Roman" w:hAnsi="Times New Roman" w:cs="Times New Roman"/>
                <w:b/>
                <w:bCs/>
              </w:rPr>
            </w:pPr>
            <w:r w:rsidRPr="009F4C90">
              <w:rPr>
                <w:rStyle w:val="y2iqfc"/>
                <w:rFonts w:ascii="Times New Roman" w:hAnsi="Times New Roman" w:cs="Times New Roman"/>
              </w:rPr>
              <w:t xml:space="preserve">El efecto legal de los registros electrónicos generalmente depende de su valor probatorio, es decir, la capacidad de utilizar esos registros ante un tribunal para fundamentar una reclamación legal. Esta sección tiene por objeto aclarar qué reglas de </w:t>
            </w:r>
            <w:r w:rsidR="00C7487C" w:rsidRPr="009F4C90">
              <w:rPr>
                <w:rStyle w:val="y2iqfc"/>
                <w:rFonts w:ascii="Times New Roman" w:hAnsi="Times New Roman" w:cs="Times New Roman"/>
              </w:rPr>
              <w:t>conservación</w:t>
            </w:r>
            <w:r w:rsidRPr="009F4C90">
              <w:rPr>
                <w:rStyle w:val="y2iqfc"/>
                <w:rFonts w:ascii="Times New Roman" w:hAnsi="Times New Roman" w:cs="Times New Roman"/>
              </w:rPr>
              <w:t xml:space="preserve"> y evidencia se aplican.</w:t>
            </w:r>
          </w:p>
        </w:tc>
        <w:tc>
          <w:tcPr>
            <w:tcW w:w="2454" w:type="dxa"/>
          </w:tcPr>
          <w:p w14:paraId="6525AFA1"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0FB670BA" w14:textId="77777777" w:rsidTr="00B5415D">
        <w:trPr>
          <w:jc w:val="center"/>
        </w:trPr>
        <w:tc>
          <w:tcPr>
            <w:tcW w:w="2122" w:type="dxa"/>
          </w:tcPr>
          <w:p w14:paraId="45A3C7AA" w14:textId="77777777" w:rsidR="00974848" w:rsidRPr="00540EAF" w:rsidRDefault="00974848" w:rsidP="00B5415D">
            <w:pPr>
              <w:pStyle w:val="Sinespaciado"/>
              <w:rPr>
                <w:rFonts w:ascii="Times New Roman" w:hAnsi="Times New Roman" w:cs="Times New Roman"/>
                <w:lang w:val="en-GB"/>
              </w:rPr>
            </w:pPr>
            <w:proofErr w:type="gramStart"/>
            <w:r w:rsidRPr="00540EAF">
              <w:rPr>
                <w:rFonts w:ascii="Times New Roman" w:hAnsi="Times New Roman" w:cs="Times New Roman"/>
                <w:lang w:val="en-GB"/>
              </w:rPr>
              <w:t>I.E.</w:t>
            </w:r>
            <w:proofErr w:type="gramEnd"/>
            <w:r w:rsidRPr="00540EAF">
              <w:rPr>
                <w:rFonts w:ascii="Times New Roman" w:hAnsi="Times New Roman" w:cs="Times New Roman"/>
                <w:lang w:val="en-GB"/>
              </w:rPr>
              <w:t>1</w:t>
            </w:r>
          </w:p>
        </w:tc>
        <w:tc>
          <w:tcPr>
            <w:tcW w:w="4252" w:type="dxa"/>
          </w:tcPr>
          <w:p w14:paraId="372FA0D8" w14:textId="2407CBD6" w:rsidR="00974848" w:rsidRPr="00540EAF" w:rsidRDefault="00974848" w:rsidP="00B5415D">
            <w:pPr>
              <w:pStyle w:val="Sinespaciado"/>
              <w:spacing w:line="276" w:lineRule="auto"/>
              <w:jc w:val="both"/>
              <w:rPr>
                <w:rStyle w:val="y2iqfc"/>
                <w:rFonts w:ascii="Times New Roman" w:hAnsi="Times New Roman" w:cs="Times New Roman"/>
                <w:b/>
                <w:bCs/>
              </w:rPr>
            </w:pPr>
            <w:bookmarkStart w:id="1" w:name="_Hlk92835386"/>
            <w:r w:rsidRPr="00540EAF">
              <w:rPr>
                <w:rStyle w:val="y2iqfc"/>
                <w:rFonts w:ascii="Times New Roman" w:hAnsi="Times New Roman" w:cs="Times New Roman"/>
              </w:rPr>
              <w:t xml:space="preserve">¿La ley establece requisitos generales para la </w:t>
            </w:r>
            <w:r w:rsidR="00BD0DB1" w:rsidRPr="00540EAF">
              <w:rPr>
                <w:rStyle w:val="y2iqfc"/>
                <w:rFonts w:ascii="Times New Roman" w:hAnsi="Times New Roman" w:cs="Times New Roman"/>
              </w:rPr>
              <w:t xml:space="preserve">conservación </w:t>
            </w:r>
            <w:r w:rsidRPr="00540EAF">
              <w:rPr>
                <w:rStyle w:val="y2iqfc"/>
                <w:rFonts w:ascii="Times New Roman" w:hAnsi="Times New Roman" w:cs="Times New Roman"/>
              </w:rPr>
              <w:t xml:space="preserve">de datos, incluido un período mínimo y máximo de </w:t>
            </w:r>
            <w:r w:rsidR="00C7487C" w:rsidRPr="00540EAF">
              <w:rPr>
                <w:rStyle w:val="y2iqfc"/>
                <w:rFonts w:ascii="Times New Roman" w:hAnsi="Times New Roman" w:cs="Times New Roman"/>
              </w:rPr>
              <w:t>conservación</w:t>
            </w:r>
            <w:r w:rsidRPr="00540EAF">
              <w:rPr>
                <w:rStyle w:val="y2iqfc"/>
                <w:rFonts w:ascii="Times New Roman" w:hAnsi="Times New Roman" w:cs="Times New Roman"/>
              </w:rPr>
              <w:t>? ¿Se aplican a los datos almacenados electrónicamente?</w:t>
            </w:r>
            <w:bookmarkEnd w:id="1"/>
          </w:p>
        </w:tc>
        <w:tc>
          <w:tcPr>
            <w:tcW w:w="2454" w:type="dxa"/>
          </w:tcPr>
          <w:p w14:paraId="393A6160"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7E4159D1" w14:textId="77777777" w:rsidTr="00B5415D">
        <w:trPr>
          <w:jc w:val="center"/>
        </w:trPr>
        <w:tc>
          <w:tcPr>
            <w:tcW w:w="2122" w:type="dxa"/>
          </w:tcPr>
          <w:p w14:paraId="650F42AB" w14:textId="77777777" w:rsidR="00974848" w:rsidRPr="00540EAF" w:rsidRDefault="00974848" w:rsidP="00B5415D">
            <w:pPr>
              <w:pStyle w:val="Sinespaciado"/>
              <w:rPr>
                <w:rFonts w:ascii="Times New Roman" w:hAnsi="Times New Roman" w:cs="Times New Roman"/>
                <w:b/>
                <w:bCs/>
                <w:lang w:val="en-GB"/>
              </w:rPr>
            </w:pPr>
            <w:proofErr w:type="gramStart"/>
            <w:r w:rsidRPr="00540EAF">
              <w:rPr>
                <w:rFonts w:ascii="Times New Roman" w:hAnsi="Times New Roman" w:cs="Times New Roman"/>
                <w:lang w:val="en-GB"/>
              </w:rPr>
              <w:lastRenderedPageBreak/>
              <w:t>I.E.</w:t>
            </w:r>
            <w:proofErr w:type="gramEnd"/>
            <w:r w:rsidRPr="00540EAF">
              <w:rPr>
                <w:rFonts w:ascii="Times New Roman" w:hAnsi="Times New Roman" w:cs="Times New Roman"/>
                <w:lang w:val="en-GB"/>
              </w:rPr>
              <w:t>2</w:t>
            </w:r>
          </w:p>
        </w:tc>
        <w:tc>
          <w:tcPr>
            <w:tcW w:w="4252" w:type="dxa"/>
          </w:tcPr>
          <w:p w14:paraId="157D95AE" w14:textId="49A28BAD"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rPr>
              <w:t xml:space="preserve">¿La ley requiere o favorece el uso de servicios de confianza o proveedores de servicios específicos para la </w:t>
            </w:r>
            <w:r w:rsidR="00C7487C" w:rsidRPr="00540EAF">
              <w:rPr>
                <w:rStyle w:val="y2iqfc"/>
                <w:rFonts w:ascii="Times New Roman" w:hAnsi="Times New Roman" w:cs="Times New Roman"/>
              </w:rPr>
              <w:t>conservación</w:t>
            </w:r>
            <w:r w:rsidRPr="00540EAF">
              <w:rPr>
                <w:rStyle w:val="y2iqfc"/>
                <w:rFonts w:ascii="Times New Roman" w:hAnsi="Times New Roman" w:cs="Times New Roman"/>
              </w:rPr>
              <w:t xml:space="preserve"> de datos?</w:t>
            </w:r>
          </w:p>
        </w:tc>
        <w:tc>
          <w:tcPr>
            <w:tcW w:w="2454" w:type="dxa"/>
          </w:tcPr>
          <w:p w14:paraId="0DE3FBD9"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311FD48F" w14:textId="77777777" w:rsidTr="00B5415D">
        <w:trPr>
          <w:jc w:val="center"/>
        </w:trPr>
        <w:tc>
          <w:tcPr>
            <w:tcW w:w="2122" w:type="dxa"/>
          </w:tcPr>
          <w:p w14:paraId="2C1FAAA7" w14:textId="77777777" w:rsidR="00974848" w:rsidRPr="00540EAF" w:rsidRDefault="00974848" w:rsidP="00B5415D">
            <w:pPr>
              <w:pStyle w:val="Sinespaciado"/>
              <w:rPr>
                <w:rFonts w:ascii="Times New Roman" w:hAnsi="Times New Roman" w:cs="Times New Roman"/>
                <w:b/>
                <w:bCs/>
                <w:lang w:val="en-GB"/>
              </w:rPr>
            </w:pPr>
            <w:proofErr w:type="gramStart"/>
            <w:r w:rsidRPr="00540EAF">
              <w:rPr>
                <w:rFonts w:ascii="Times New Roman" w:hAnsi="Times New Roman" w:cs="Times New Roman"/>
                <w:lang w:val="en-GB"/>
              </w:rPr>
              <w:t>I.E.</w:t>
            </w:r>
            <w:proofErr w:type="gramEnd"/>
            <w:r w:rsidRPr="00540EAF">
              <w:rPr>
                <w:rFonts w:ascii="Times New Roman" w:hAnsi="Times New Roman" w:cs="Times New Roman"/>
                <w:lang w:val="en-GB"/>
              </w:rPr>
              <w:t>3</w:t>
            </w:r>
          </w:p>
        </w:tc>
        <w:tc>
          <w:tcPr>
            <w:tcW w:w="4252" w:type="dxa"/>
          </w:tcPr>
          <w:p w14:paraId="55E288BB" w14:textId="174A4B87" w:rsidR="00974848" w:rsidRPr="00540EAF" w:rsidRDefault="00974848" w:rsidP="00B5415D">
            <w:pPr>
              <w:pStyle w:val="Sinespaciado"/>
              <w:spacing w:line="276" w:lineRule="auto"/>
              <w:jc w:val="both"/>
              <w:rPr>
                <w:rStyle w:val="y2iqfc"/>
                <w:rFonts w:ascii="Times New Roman" w:hAnsi="Times New Roman" w:cs="Times New Roman"/>
                <w:b/>
                <w:bCs/>
              </w:rPr>
            </w:pPr>
            <w:bookmarkStart w:id="2" w:name="_Hlk92835448"/>
            <w:r w:rsidRPr="00540EAF">
              <w:rPr>
                <w:rStyle w:val="y2iqfc"/>
                <w:rFonts w:ascii="Times New Roman" w:hAnsi="Times New Roman" w:cs="Times New Roman"/>
              </w:rPr>
              <w:t xml:space="preserve">¿Los </w:t>
            </w:r>
            <w:r w:rsidRPr="0065030D">
              <w:rPr>
                <w:rStyle w:val="y2iqfc"/>
                <w:rFonts w:ascii="Times New Roman" w:hAnsi="Times New Roman" w:cs="Times New Roman"/>
              </w:rPr>
              <w:t>custodios de</w:t>
            </w:r>
            <w:r w:rsidR="003B782D" w:rsidRPr="0065030D">
              <w:rPr>
                <w:rStyle w:val="y2iqfc"/>
                <w:rFonts w:ascii="Times New Roman" w:hAnsi="Times New Roman" w:cs="Times New Roman"/>
              </w:rPr>
              <w:t xml:space="preserve"> los</w:t>
            </w:r>
            <w:r w:rsidRPr="0065030D">
              <w:rPr>
                <w:rStyle w:val="y2iqfc"/>
                <w:rFonts w:ascii="Times New Roman" w:hAnsi="Times New Roman" w:cs="Times New Roman"/>
              </w:rPr>
              <w:t xml:space="preserve"> </w:t>
            </w:r>
            <w:r w:rsidR="003B782D" w:rsidRPr="0065030D">
              <w:rPr>
                <w:rStyle w:val="y2iqfc"/>
                <w:rFonts w:ascii="Times New Roman" w:hAnsi="Times New Roman" w:cs="Times New Roman"/>
              </w:rPr>
              <w:t>datos</w:t>
            </w:r>
            <w:r w:rsidRPr="00540EAF">
              <w:rPr>
                <w:rStyle w:val="y2iqfc"/>
                <w:rFonts w:ascii="Times New Roman" w:hAnsi="Times New Roman" w:cs="Times New Roman"/>
              </w:rPr>
              <w:t>, como los centros de datos, asumen la responsabilidad por la pérdida o daño de la información almacenada electrónicamente? ¿Tal responsabilidad es contractual, legal o ambas?</w:t>
            </w:r>
            <w:bookmarkEnd w:id="2"/>
          </w:p>
        </w:tc>
        <w:tc>
          <w:tcPr>
            <w:tcW w:w="2454" w:type="dxa"/>
          </w:tcPr>
          <w:p w14:paraId="6EA45362"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57F2A202" w14:textId="77777777" w:rsidTr="00B5415D">
        <w:trPr>
          <w:jc w:val="center"/>
        </w:trPr>
        <w:tc>
          <w:tcPr>
            <w:tcW w:w="2122" w:type="dxa"/>
          </w:tcPr>
          <w:p w14:paraId="2D2A3277" w14:textId="77777777" w:rsidR="00974848" w:rsidRPr="00540EAF" w:rsidRDefault="00974848" w:rsidP="00B5415D">
            <w:pPr>
              <w:pStyle w:val="Sinespaciado"/>
              <w:rPr>
                <w:rFonts w:ascii="Times New Roman" w:hAnsi="Times New Roman" w:cs="Times New Roman"/>
                <w:b/>
                <w:bCs/>
                <w:lang w:val="en-GB"/>
              </w:rPr>
            </w:pPr>
            <w:proofErr w:type="gramStart"/>
            <w:r w:rsidRPr="00540EAF">
              <w:rPr>
                <w:rFonts w:ascii="Times New Roman" w:hAnsi="Times New Roman" w:cs="Times New Roman"/>
                <w:lang w:val="en-GB"/>
              </w:rPr>
              <w:t>I.E.</w:t>
            </w:r>
            <w:proofErr w:type="gramEnd"/>
            <w:r w:rsidRPr="00540EAF">
              <w:rPr>
                <w:rFonts w:ascii="Times New Roman" w:hAnsi="Times New Roman" w:cs="Times New Roman"/>
                <w:lang w:val="en-GB"/>
              </w:rPr>
              <w:t>4</w:t>
            </w:r>
          </w:p>
        </w:tc>
        <w:tc>
          <w:tcPr>
            <w:tcW w:w="4252" w:type="dxa"/>
          </w:tcPr>
          <w:p w14:paraId="46DEC1C4" w14:textId="77777777" w:rsidR="00974848" w:rsidRPr="00540EAF" w:rsidRDefault="00974848" w:rsidP="00B5415D">
            <w:pPr>
              <w:pStyle w:val="Sinespaciado"/>
              <w:jc w:val="both"/>
              <w:rPr>
                <w:rStyle w:val="y2iqfc"/>
                <w:rFonts w:ascii="Times New Roman" w:hAnsi="Times New Roman" w:cs="Times New Roman"/>
                <w:b/>
                <w:bCs/>
              </w:rPr>
            </w:pPr>
            <w:r w:rsidRPr="00540EAF">
              <w:rPr>
                <w:rStyle w:val="y2iqfc"/>
                <w:rFonts w:ascii="Times New Roman" w:hAnsi="Times New Roman" w:cs="Times New Roman"/>
              </w:rPr>
              <w:t>¿Son admisibles las pruebas electrónicas en procedimientos judiciales y de otro tipo?</w:t>
            </w:r>
          </w:p>
        </w:tc>
        <w:tc>
          <w:tcPr>
            <w:tcW w:w="2454" w:type="dxa"/>
          </w:tcPr>
          <w:p w14:paraId="6ABC616E" w14:textId="77777777" w:rsidR="00974848" w:rsidRPr="00540EAF" w:rsidRDefault="00974848" w:rsidP="00B5415D">
            <w:pPr>
              <w:pStyle w:val="Sinespaciado"/>
              <w:spacing w:line="276" w:lineRule="auto"/>
              <w:jc w:val="both"/>
              <w:rPr>
                <w:rStyle w:val="y2iqfc"/>
                <w:rFonts w:ascii="Times New Roman" w:hAnsi="Times New Roman" w:cs="Times New Roman"/>
                <w:b/>
                <w:bCs/>
              </w:rPr>
            </w:pPr>
          </w:p>
        </w:tc>
      </w:tr>
      <w:tr w:rsidR="00974848" w:rsidRPr="00540EAF" w14:paraId="4914DAC4" w14:textId="77777777" w:rsidTr="00B5415D">
        <w:trPr>
          <w:jc w:val="center"/>
        </w:trPr>
        <w:tc>
          <w:tcPr>
            <w:tcW w:w="2122" w:type="dxa"/>
          </w:tcPr>
          <w:p w14:paraId="123E19E5" w14:textId="77777777" w:rsidR="00974848" w:rsidRPr="00540EAF" w:rsidRDefault="00974848" w:rsidP="00B5415D">
            <w:pPr>
              <w:pStyle w:val="Sinespaciado"/>
              <w:rPr>
                <w:rFonts w:ascii="Times New Roman" w:hAnsi="Times New Roman" w:cs="Times New Roman"/>
                <w:b/>
                <w:bCs/>
                <w:lang w:val="en-GB"/>
              </w:rPr>
            </w:pPr>
            <w:proofErr w:type="gramStart"/>
            <w:r w:rsidRPr="00540EAF">
              <w:rPr>
                <w:rFonts w:ascii="Times New Roman" w:hAnsi="Times New Roman" w:cs="Times New Roman"/>
                <w:lang w:val="en-GB"/>
              </w:rPr>
              <w:t>I.E.</w:t>
            </w:r>
            <w:proofErr w:type="gramEnd"/>
            <w:r w:rsidRPr="00540EAF">
              <w:rPr>
                <w:rFonts w:ascii="Times New Roman" w:hAnsi="Times New Roman" w:cs="Times New Roman"/>
                <w:lang w:val="en-GB"/>
              </w:rPr>
              <w:t>5</w:t>
            </w:r>
          </w:p>
        </w:tc>
        <w:tc>
          <w:tcPr>
            <w:tcW w:w="6706" w:type="dxa"/>
            <w:gridSpan w:val="2"/>
          </w:tcPr>
          <w:p w14:paraId="737420A2" w14:textId="3F4B473D" w:rsidR="00974848" w:rsidRPr="00540EAF" w:rsidRDefault="00974848" w:rsidP="00B5415D">
            <w:pPr>
              <w:pStyle w:val="Sinespaciado"/>
              <w:spacing w:line="276" w:lineRule="auto"/>
              <w:jc w:val="both"/>
              <w:rPr>
                <w:rStyle w:val="y2iqfc"/>
                <w:rFonts w:ascii="Times New Roman" w:hAnsi="Times New Roman" w:cs="Times New Roman"/>
                <w:b/>
                <w:bCs/>
              </w:rPr>
            </w:pPr>
            <w:r w:rsidRPr="00540EAF">
              <w:rPr>
                <w:rStyle w:val="y2iqfc"/>
                <w:rFonts w:ascii="Times New Roman" w:hAnsi="Times New Roman" w:cs="Times New Roman"/>
              </w:rPr>
              <w:t>¿Son admisibles las pruebas electrónicas que se generan, almacenan o recopilan en el extranjero? Si es así, ¿</w:t>
            </w:r>
            <w:r w:rsidR="007106B1" w:rsidRPr="00540EAF">
              <w:rPr>
                <w:rStyle w:val="y2iqfc"/>
                <w:rFonts w:ascii="Times New Roman" w:hAnsi="Times New Roman" w:cs="Times New Roman"/>
              </w:rPr>
              <w:t>en qué condiciones</w:t>
            </w:r>
            <w:r w:rsidRPr="00540EAF">
              <w:rPr>
                <w:rStyle w:val="y2iqfc"/>
                <w:rFonts w:ascii="Times New Roman" w:hAnsi="Times New Roman" w:cs="Times New Roman"/>
              </w:rPr>
              <w:t>?</w:t>
            </w:r>
          </w:p>
        </w:tc>
      </w:tr>
    </w:tbl>
    <w:p w14:paraId="40196B0B" w14:textId="77777777" w:rsidR="00974848" w:rsidRPr="00540EAF" w:rsidRDefault="00974848" w:rsidP="00974848">
      <w:pPr>
        <w:pStyle w:val="Sinespaciado"/>
        <w:spacing w:line="276" w:lineRule="auto"/>
        <w:jc w:val="both"/>
        <w:rPr>
          <w:rFonts w:ascii="Times New Roman" w:hAnsi="Times New Roman" w:cs="Times New Roman"/>
        </w:rPr>
      </w:pPr>
    </w:p>
    <w:p w14:paraId="2A2C56AB" w14:textId="77777777" w:rsidR="00974848" w:rsidRPr="00540EAF" w:rsidRDefault="00974848" w:rsidP="00974848">
      <w:pPr>
        <w:rPr>
          <w:rFonts w:ascii="Times New Roman" w:hAnsi="Times New Roman" w:cs="Times New Roman"/>
        </w:rPr>
      </w:pPr>
      <w:r w:rsidRPr="00540EAF">
        <w:rPr>
          <w:rFonts w:ascii="Times New Roman" w:hAnsi="Times New Roman" w:cs="Times New Roman"/>
        </w:rPr>
        <w:br w:type="page"/>
      </w:r>
    </w:p>
    <w:p w14:paraId="0205B784" w14:textId="77777777" w:rsidR="00974848" w:rsidRPr="00540EAF" w:rsidRDefault="00974848" w:rsidP="00974848">
      <w:pPr>
        <w:pStyle w:val="Sinespaciado"/>
        <w:spacing w:line="276" w:lineRule="auto"/>
        <w:jc w:val="both"/>
        <w:rPr>
          <w:rFonts w:ascii="Times New Roman" w:hAnsi="Times New Roman" w:cs="Times New Roman"/>
        </w:rPr>
      </w:pPr>
    </w:p>
    <w:p w14:paraId="305DEAD1" w14:textId="77777777" w:rsidR="00974848" w:rsidRPr="00540EAF" w:rsidRDefault="00974848" w:rsidP="00974848">
      <w:pPr>
        <w:pStyle w:val="Sinespaciado"/>
        <w:spacing w:line="276" w:lineRule="auto"/>
        <w:jc w:val="both"/>
        <w:rPr>
          <w:rStyle w:val="y2iqfc"/>
          <w:rFonts w:ascii="Times New Roman" w:hAnsi="Times New Roman" w:cs="Times New Roman"/>
          <w:b/>
          <w:bCs/>
        </w:rPr>
      </w:pPr>
      <w:r w:rsidRPr="00540EAF">
        <w:rPr>
          <w:rFonts w:ascii="Times New Roman" w:hAnsi="Times New Roman" w:cs="Times New Roman"/>
          <w:b/>
          <w:bCs/>
        </w:rPr>
        <w:t xml:space="preserve">B. </w:t>
      </w:r>
      <w:r w:rsidRPr="00540EAF">
        <w:rPr>
          <w:rStyle w:val="y2iqfc"/>
          <w:rFonts w:ascii="Times New Roman" w:hAnsi="Times New Roman" w:cs="Times New Roman"/>
          <w:b/>
          <w:bCs/>
        </w:rPr>
        <w:t>Leyes relativas a los sistemas de comercio sin papel</w:t>
      </w:r>
    </w:p>
    <w:p w14:paraId="1E061FAF" w14:textId="77777777" w:rsidR="00974848" w:rsidRPr="00540EAF" w:rsidRDefault="00974848" w:rsidP="00974848">
      <w:pPr>
        <w:pStyle w:val="Sinespaciado"/>
        <w:spacing w:line="276" w:lineRule="auto"/>
        <w:jc w:val="both"/>
        <w:rPr>
          <w:rStyle w:val="y2iqfc"/>
          <w:rFonts w:ascii="Times New Roman" w:hAnsi="Times New Roman" w:cs="Times New Roman"/>
          <w:b/>
          <w:bCs/>
        </w:rPr>
      </w:pPr>
    </w:p>
    <w:p w14:paraId="6BFA3930" w14:textId="670F75E6" w:rsidR="00974848" w:rsidRPr="00540EAF" w:rsidRDefault="00974848" w:rsidP="00974848">
      <w:pPr>
        <w:pStyle w:val="Sinespaciado"/>
        <w:spacing w:line="276" w:lineRule="auto"/>
        <w:ind w:left="705" w:hanging="705"/>
        <w:jc w:val="both"/>
        <w:rPr>
          <w:rStyle w:val="y2iqfc"/>
          <w:rFonts w:ascii="Times New Roman" w:hAnsi="Times New Roman" w:cs="Times New Roman"/>
        </w:rPr>
      </w:pPr>
      <w:r w:rsidRPr="00540EAF">
        <w:rPr>
          <w:rFonts w:ascii="Times New Roman" w:hAnsi="Times New Roman" w:cs="Times New Roman"/>
        </w:rPr>
        <w:t>9.</w:t>
      </w:r>
      <w:r w:rsidRPr="00540EAF">
        <w:rPr>
          <w:rFonts w:ascii="Times New Roman" w:hAnsi="Times New Roman" w:cs="Times New Roman"/>
        </w:rPr>
        <w:tab/>
      </w:r>
      <w:r w:rsidRPr="00540EAF">
        <w:rPr>
          <w:rStyle w:val="y2iqfc"/>
          <w:rFonts w:ascii="Times New Roman" w:hAnsi="Times New Roman" w:cs="Times New Roman"/>
        </w:rPr>
        <w:t xml:space="preserve">La parte II de la lista de verificación se centra en las leyes relacionadas con la implementación y el desarrollo de un sistema de comercio sin papel (incluyendo, entre otros, un sistema de ventanilla única). Estos asuntos se relacionan específicamente con los artículos 6 y 7 del Acuerdo Marco. El amplio alcance del artículo 6 puede abarcar varios aspectos de la creación de un marco político nacional propicio para el comercio sin papel. En el artículo 7, específicamente se alienta a las </w:t>
      </w:r>
      <w:r w:rsidR="003B782D" w:rsidRPr="00540EAF">
        <w:rPr>
          <w:rStyle w:val="y2iqfc"/>
          <w:rFonts w:ascii="Times New Roman" w:hAnsi="Times New Roman" w:cs="Times New Roman"/>
        </w:rPr>
        <w:t>p</w:t>
      </w:r>
      <w:r w:rsidRPr="00540EAF">
        <w:rPr>
          <w:rStyle w:val="y2iqfc"/>
          <w:rFonts w:ascii="Times New Roman" w:hAnsi="Times New Roman" w:cs="Times New Roman"/>
        </w:rPr>
        <w:t xml:space="preserve">artes a implementar y desarrollar un sistema de comercio transfronterizo sin papel, en particular una ventanilla única. En consecuencia, en la </w:t>
      </w:r>
      <w:r w:rsidR="003B782D" w:rsidRPr="00540EAF">
        <w:rPr>
          <w:rStyle w:val="y2iqfc"/>
          <w:rFonts w:ascii="Times New Roman" w:hAnsi="Times New Roman" w:cs="Times New Roman"/>
        </w:rPr>
        <w:t>p</w:t>
      </w:r>
      <w:r w:rsidRPr="00540EAF">
        <w:rPr>
          <w:rStyle w:val="y2iqfc"/>
          <w:rFonts w:ascii="Times New Roman" w:hAnsi="Times New Roman" w:cs="Times New Roman"/>
        </w:rPr>
        <w:t>arte II, se tratan en primer lugar las cuestiones relacionadas con la implementación de una ventanilla única y/u otros sistemas comerciales sin papel. La parte II también incluye preguntas sobre acuerdos de usuario final, acuerdos de nivel de servicio y memorandos de entendimiento sobre comercio sin papel.</w:t>
      </w:r>
    </w:p>
    <w:p w14:paraId="7970E49D" w14:textId="77777777" w:rsidR="00974848" w:rsidRPr="00540EAF" w:rsidRDefault="00974848" w:rsidP="00974848">
      <w:pPr>
        <w:pStyle w:val="Sinespaciado"/>
        <w:spacing w:line="276" w:lineRule="auto"/>
        <w:ind w:left="705" w:hanging="705"/>
        <w:jc w:val="both"/>
        <w:rPr>
          <w:rStyle w:val="y2iqfc"/>
          <w:rFonts w:ascii="Times New Roman" w:hAnsi="Times New Roman" w:cs="Times New Roman"/>
        </w:rPr>
      </w:pPr>
    </w:p>
    <w:tbl>
      <w:tblPr>
        <w:tblStyle w:val="3"/>
        <w:tblW w:w="9265" w:type="dxa"/>
        <w:tblLayout w:type="fixed"/>
        <w:tblLook w:val="04A0" w:firstRow="1" w:lastRow="0" w:firstColumn="1" w:lastColumn="0" w:noHBand="0" w:noVBand="1"/>
      </w:tblPr>
      <w:tblGrid>
        <w:gridCol w:w="1075"/>
        <w:gridCol w:w="6480"/>
        <w:gridCol w:w="1710"/>
      </w:tblGrid>
      <w:tr w:rsidR="00974848" w:rsidRPr="00540EAF" w14:paraId="741F2962" w14:textId="77777777" w:rsidTr="00B5415D">
        <w:trPr>
          <w:trHeight w:val="400"/>
          <w:tblHeader/>
        </w:trPr>
        <w:tc>
          <w:tcPr>
            <w:tcW w:w="1075" w:type="dxa"/>
          </w:tcPr>
          <w:p w14:paraId="7AFF56BD" w14:textId="77777777" w:rsidR="00974848" w:rsidRPr="00540EAF" w:rsidRDefault="00974848" w:rsidP="00B5415D">
            <w:pPr>
              <w:spacing w:before="120" w:after="120"/>
              <w:jc w:val="center"/>
              <w:rPr>
                <w:rFonts w:ascii="Times New Roman" w:hAnsi="Times New Roman" w:cs="Times New Roman"/>
                <w:lang w:val="en-GB"/>
              </w:rPr>
            </w:pPr>
            <w:r w:rsidRPr="00540EAF">
              <w:rPr>
                <w:rFonts w:ascii="Times New Roman" w:hAnsi="Times New Roman" w:cs="Times New Roman"/>
                <w:lang w:val="en-GB"/>
              </w:rPr>
              <w:t>No.</w:t>
            </w:r>
          </w:p>
        </w:tc>
        <w:tc>
          <w:tcPr>
            <w:tcW w:w="6480" w:type="dxa"/>
          </w:tcPr>
          <w:p w14:paraId="30AF8CAB" w14:textId="77777777" w:rsidR="00974848" w:rsidRPr="00540EAF" w:rsidRDefault="00974848" w:rsidP="00B5415D">
            <w:pPr>
              <w:spacing w:before="120" w:after="120"/>
              <w:jc w:val="center"/>
              <w:rPr>
                <w:rFonts w:ascii="Times New Roman" w:hAnsi="Times New Roman" w:cs="Times New Roman"/>
                <w:b/>
                <w:bCs/>
                <w:lang w:val="en-GB"/>
              </w:rPr>
            </w:pPr>
            <w:proofErr w:type="spellStart"/>
            <w:r w:rsidRPr="00540EAF">
              <w:rPr>
                <w:rFonts w:ascii="Times New Roman" w:hAnsi="Times New Roman" w:cs="Times New Roman"/>
              </w:rPr>
              <w:t>Preguntas</w:t>
            </w:r>
            <w:proofErr w:type="spellEnd"/>
            <w:r w:rsidRPr="00540EAF">
              <w:rPr>
                <w:rFonts w:ascii="Times New Roman" w:hAnsi="Times New Roman" w:cs="Times New Roman"/>
              </w:rPr>
              <w:t xml:space="preserve"> </w:t>
            </w:r>
            <w:proofErr w:type="spellStart"/>
            <w:r w:rsidRPr="00540EAF">
              <w:rPr>
                <w:rFonts w:ascii="Times New Roman" w:hAnsi="Times New Roman" w:cs="Times New Roman"/>
              </w:rPr>
              <w:t>Principales</w:t>
            </w:r>
            <w:proofErr w:type="spellEnd"/>
          </w:p>
        </w:tc>
        <w:tc>
          <w:tcPr>
            <w:tcW w:w="1710" w:type="dxa"/>
          </w:tcPr>
          <w:p w14:paraId="59B44746" w14:textId="77777777" w:rsidR="00974848" w:rsidRPr="00540EAF" w:rsidRDefault="00974848" w:rsidP="00B5415D">
            <w:pPr>
              <w:spacing w:before="120" w:after="120"/>
              <w:jc w:val="center"/>
              <w:rPr>
                <w:rFonts w:ascii="Times New Roman" w:hAnsi="Times New Roman" w:cs="Times New Roman"/>
                <w:b/>
                <w:bCs/>
                <w:lang w:val="en-GB"/>
              </w:rPr>
            </w:pPr>
            <w:r w:rsidRPr="00540EAF">
              <w:rPr>
                <w:rFonts w:ascii="Times New Roman" w:hAnsi="Times New Roman" w:cs="Times New Roman"/>
                <w:lang w:val="en-GB"/>
              </w:rPr>
              <w:t>Respuesta</w:t>
            </w:r>
          </w:p>
        </w:tc>
      </w:tr>
      <w:tr w:rsidR="00974848" w:rsidRPr="00540EAF" w14:paraId="4BE29707" w14:textId="77777777" w:rsidTr="00B5415D">
        <w:tc>
          <w:tcPr>
            <w:tcW w:w="1075" w:type="dxa"/>
          </w:tcPr>
          <w:p w14:paraId="6A839673" w14:textId="77777777" w:rsidR="00974848" w:rsidRPr="00540EAF" w:rsidRDefault="00974848" w:rsidP="00B5415D">
            <w:pPr>
              <w:spacing w:before="120" w:after="120"/>
              <w:rPr>
                <w:rFonts w:ascii="Times New Roman" w:hAnsi="Times New Roman" w:cs="Times New Roman"/>
                <w:b/>
                <w:bCs/>
                <w:lang w:val="en-GB"/>
              </w:rPr>
            </w:pPr>
          </w:p>
        </w:tc>
        <w:tc>
          <w:tcPr>
            <w:tcW w:w="8190" w:type="dxa"/>
            <w:gridSpan w:val="2"/>
          </w:tcPr>
          <w:p w14:paraId="552FB1BD" w14:textId="77777777" w:rsidR="00974848" w:rsidRPr="00540EAF" w:rsidRDefault="00974848" w:rsidP="00B5415D">
            <w:pPr>
              <w:pStyle w:val="Sinespaciado"/>
              <w:spacing w:line="276" w:lineRule="auto"/>
              <w:jc w:val="both"/>
              <w:rPr>
                <w:rFonts w:ascii="Times New Roman" w:hAnsi="Times New Roman" w:cs="Times New Roman"/>
                <w:b/>
                <w:bCs/>
                <w:lang w:val="es-MX"/>
              </w:rPr>
            </w:pPr>
            <w:r w:rsidRPr="00540EAF">
              <w:rPr>
                <w:rFonts w:ascii="Times New Roman" w:hAnsi="Times New Roman" w:cs="Times New Roman"/>
                <w:b/>
                <w:bCs/>
                <w:lang w:val="es-MX"/>
              </w:rPr>
              <w:t>Disposiciones relacionadas del Acuerdo Marco:</w:t>
            </w:r>
          </w:p>
          <w:p w14:paraId="21C27215" w14:textId="77777777" w:rsidR="00974848" w:rsidRPr="00540EAF" w:rsidRDefault="00974848" w:rsidP="00B5415D">
            <w:pPr>
              <w:pStyle w:val="Sinespaciado"/>
              <w:spacing w:line="276" w:lineRule="auto"/>
              <w:jc w:val="both"/>
              <w:rPr>
                <w:rFonts w:ascii="Times New Roman" w:hAnsi="Times New Roman" w:cs="Times New Roman"/>
                <w:b/>
                <w:bCs/>
                <w:lang w:val="es-MX"/>
              </w:rPr>
            </w:pPr>
          </w:p>
          <w:p w14:paraId="3B9F61FA" w14:textId="58331F16"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hAnsi="Times New Roman" w:cs="Times New Roman"/>
                <w:lang w:val="es-MX"/>
              </w:rPr>
              <w:t xml:space="preserve">• Artículo 6 sobre el marco de política nacional, </w:t>
            </w:r>
            <w:r w:rsidR="00D371CD" w:rsidRPr="0065030D">
              <w:rPr>
                <w:rStyle w:val="y2iqfc"/>
                <w:rFonts w:ascii="Times New Roman" w:hAnsi="Times New Roman" w:cs="Times New Roman"/>
                <w:lang w:val="es-MX"/>
              </w:rPr>
              <w:t xml:space="preserve">un entorno jurídico nacional favorable </w:t>
            </w:r>
            <w:r w:rsidRPr="00540EAF">
              <w:rPr>
                <w:rFonts w:ascii="Times New Roman" w:hAnsi="Times New Roman" w:cs="Times New Roman"/>
                <w:lang w:val="es-MX"/>
              </w:rPr>
              <w:t>y el comité de comercio sin papel.</w:t>
            </w:r>
          </w:p>
          <w:p w14:paraId="6C7E7F32" w14:textId="77777777" w:rsidR="00974848" w:rsidRPr="00540EAF" w:rsidRDefault="00974848" w:rsidP="00B5415D">
            <w:pPr>
              <w:pStyle w:val="Sinespaciado"/>
              <w:spacing w:line="276" w:lineRule="auto"/>
              <w:jc w:val="both"/>
              <w:rPr>
                <w:rFonts w:ascii="Times New Roman" w:hAnsi="Times New Roman" w:cs="Times New Roman"/>
                <w:b/>
                <w:lang w:val="es-MX"/>
              </w:rPr>
            </w:pPr>
            <w:r w:rsidRPr="00540EAF">
              <w:rPr>
                <w:rFonts w:ascii="Times New Roman" w:hAnsi="Times New Roman" w:cs="Times New Roman"/>
                <w:lang w:val="es-MX"/>
              </w:rPr>
              <w:t>• Artículo 7 sobre la facilitación del comercio transfronterizo sin papel y el desarrollo de sistemas de ventanilla única.</w:t>
            </w:r>
          </w:p>
        </w:tc>
      </w:tr>
      <w:tr w:rsidR="00974848" w:rsidRPr="00540EAF" w14:paraId="18112776" w14:textId="77777777" w:rsidTr="00B5415D">
        <w:trPr>
          <w:trHeight w:val="1119"/>
        </w:trPr>
        <w:tc>
          <w:tcPr>
            <w:tcW w:w="1075" w:type="dxa"/>
          </w:tcPr>
          <w:p w14:paraId="4EC8B6BE" w14:textId="77777777" w:rsidR="00974848" w:rsidRPr="00540EAF" w:rsidRDefault="00974848" w:rsidP="00B5415D">
            <w:pPr>
              <w:widowControl w:val="0"/>
              <w:spacing w:before="120" w:after="120"/>
              <w:rPr>
                <w:rFonts w:ascii="Times New Roman" w:hAnsi="Times New Roman" w:cs="Times New Roman"/>
                <w:b/>
                <w:bCs/>
                <w:lang w:val="en-GB"/>
              </w:rPr>
            </w:pPr>
            <w:r w:rsidRPr="00540EAF">
              <w:rPr>
                <w:rFonts w:ascii="Times New Roman" w:hAnsi="Times New Roman" w:cs="Times New Roman"/>
                <w:b/>
                <w:bCs/>
                <w:lang w:val="en-GB"/>
              </w:rPr>
              <w:t>II.A</w:t>
            </w:r>
          </w:p>
        </w:tc>
        <w:tc>
          <w:tcPr>
            <w:tcW w:w="8190" w:type="dxa"/>
            <w:gridSpan w:val="2"/>
          </w:tcPr>
          <w:p w14:paraId="051770A4" w14:textId="46E4AEBA" w:rsidR="00974848" w:rsidRPr="00540EAF" w:rsidRDefault="00974848" w:rsidP="00B5415D">
            <w:pPr>
              <w:pStyle w:val="Sinespaciado"/>
              <w:spacing w:line="276" w:lineRule="auto"/>
              <w:jc w:val="both"/>
              <w:rPr>
                <w:rFonts w:ascii="Times New Roman" w:eastAsia="Times New Roman" w:hAnsi="Times New Roman" w:cs="Times New Roman"/>
                <w:b/>
                <w:bCs/>
                <w:lang w:val="es-ES" w:eastAsia="es-MX"/>
              </w:rPr>
            </w:pPr>
            <w:r w:rsidRPr="00540EAF">
              <w:rPr>
                <w:rFonts w:ascii="Times New Roman" w:eastAsia="Times New Roman" w:hAnsi="Times New Roman" w:cs="Times New Roman"/>
                <w:b/>
                <w:bCs/>
                <w:lang w:val="es-ES" w:eastAsia="es-MX"/>
              </w:rPr>
              <w:t>Establecimiento de un sistema de comercio sin papel</w:t>
            </w:r>
          </w:p>
          <w:p w14:paraId="6F490058" w14:textId="77777777" w:rsidR="00974848" w:rsidRPr="00540EAF" w:rsidRDefault="00974848" w:rsidP="00B5415D">
            <w:pPr>
              <w:pStyle w:val="Sinespaciado"/>
              <w:spacing w:line="276" w:lineRule="auto"/>
              <w:jc w:val="both"/>
              <w:rPr>
                <w:rFonts w:ascii="Times New Roman" w:eastAsia="Times New Roman" w:hAnsi="Times New Roman" w:cs="Times New Roman"/>
                <w:b/>
                <w:bCs/>
                <w:lang w:val="es-ES" w:eastAsia="es-MX"/>
              </w:rPr>
            </w:pPr>
          </w:p>
          <w:p w14:paraId="5E9F15B8" w14:textId="77777777" w:rsidR="00974848" w:rsidRPr="00540EAF" w:rsidRDefault="00974848" w:rsidP="00B5415D">
            <w:pPr>
              <w:pStyle w:val="Sinespaciado"/>
              <w:spacing w:line="276" w:lineRule="auto"/>
              <w:jc w:val="both"/>
              <w:rPr>
                <w:rFonts w:ascii="Times New Roman" w:hAnsi="Times New Roman" w:cs="Times New Roman"/>
                <w:b/>
                <w:bCs/>
                <w:lang w:val="es-MX"/>
              </w:rPr>
            </w:pPr>
            <w:r w:rsidRPr="00540EAF">
              <w:rPr>
                <w:rFonts w:ascii="Times New Roman" w:eastAsia="Times New Roman" w:hAnsi="Times New Roman" w:cs="Times New Roman"/>
                <w:lang w:val="es-ES" w:eastAsia="es-MX"/>
              </w:rPr>
              <w:t>La creación y funcionamiento de un sistema de comercio sin papel generalmente requiere un conjunto de leyes y reglamentos específicos. Esta sección tiene por objeto identificar esas leyes y reglamentos, así como las características básicas de la gobernanza de los sistemas de comercio sin papel.</w:t>
            </w:r>
          </w:p>
        </w:tc>
      </w:tr>
      <w:tr w:rsidR="00974848" w:rsidRPr="00540EAF" w14:paraId="00434A82" w14:textId="77777777" w:rsidTr="00B5415D">
        <w:tc>
          <w:tcPr>
            <w:tcW w:w="1075" w:type="dxa"/>
          </w:tcPr>
          <w:p w14:paraId="652397C2" w14:textId="77777777" w:rsidR="00974848" w:rsidRPr="00540EAF" w:rsidRDefault="00974848" w:rsidP="00B5415D">
            <w:pPr>
              <w:widowControl w:val="0"/>
              <w:spacing w:before="120" w:after="120"/>
              <w:rPr>
                <w:rFonts w:ascii="Times New Roman" w:hAnsi="Times New Roman" w:cs="Times New Roman"/>
                <w:lang w:val="en-GB"/>
              </w:rPr>
            </w:pPr>
            <w:r w:rsidRPr="00540EAF">
              <w:rPr>
                <w:rFonts w:ascii="Times New Roman" w:hAnsi="Times New Roman" w:cs="Times New Roman"/>
                <w:lang w:val="en-GB"/>
              </w:rPr>
              <w:t>II.A.1</w:t>
            </w:r>
          </w:p>
        </w:tc>
        <w:tc>
          <w:tcPr>
            <w:tcW w:w="6480" w:type="dxa"/>
          </w:tcPr>
          <w:p w14:paraId="2181C8AB" w14:textId="77777777" w:rsidR="00974848" w:rsidRPr="00540EAF" w:rsidRDefault="00974848" w:rsidP="00B5415D">
            <w:pPr>
              <w:pStyle w:val="Sinespaciado"/>
              <w:spacing w:line="276" w:lineRule="auto"/>
              <w:jc w:val="both"/>
              <w:rPr>
                <w:rFonts w:ascii="Times New Roman" w:hAnsi="Times New Roman" w:cs="Times New Roman"/>
                <w:b/>
                <w:lang w:val="es-MX"/>
              </w:rPr>
            </w:pPr>
            <w:r w:rsidRPr="00540EAF">
              <w:rPr>
                <w:rFonts w:ascii="Times New Roman" w:eastAsia="Times New Roman" w:hAnsi="Times New Roman" w:cs="Times New Roman"/>
                <w:lang w:val="es-ES" w:eastAsia="es-MX"/>
              </w:rPr>
              <w:t>¿</w:t>
            </w:r>
            <w:bookmarkStart w:id="3" w:name="_Hlk92835549"/>
            <w:r w:rsidRPr="00540EAF">
              <w:rPr>
                <w:rFonts w:ascii="Times New Roman" w:eastAsia="Times New Roman" w:hAnsi="Times New Roman" w:cs="Times New Roman"/>
                <w:lang w:val="es-ES" w:eastAsia="es-MX"/>
              </w:rPr>
              <w:t>Existe un sistema enfocado al comercio sin papel, como una ventanilla única? De ser así, ¿Qué instrumentos legales se utilizan para establecerlo y operarlo? ¿Cómo definen estos instrumentos los derechos y obligaciones de los participantes?</w:t>
            </w:r>
            <w:bookmarkEnd w:id="3"/>
          </w:p>
        </w:tc>
        <w:tc>
          <w:tcPr>
            <w:tcW w:w="1710" w:type="dxa"/>
          </w:tcPr>
          <w:p w14:paraId="0AFBFDC6" w14:textId="77777777" w:rsidR="00974848" w:rsidRPr="00540EAF" w:rsidRDefault="00974848" w:rsidP="00B5415D">
            <w:pPr>
              <w:widowControl w:val="0"/>
              <w:spacing w:after="120"/>
              <w:rPr>
                <w:rFonts w:ascii="Times New Roman" w:hAnsi="Times New Roman" w:cs="Times New Roman"/>
                <w:lang w:val="es-MX"/>
              </w:rPr>
            </w:pPr>
          </w:p>
        </w:tc>
      </w:tr>
      <w:tr w:rsidR="00974848" w:rsidRPr="00540EAF" w14:paraId="2623B91B" w14:textId="77777777" w:rsidTr="00B5415D">
        <w:tc>
          <w:tcPr>
            <w:tcW w:w="1075" w:type="dxa"/>
          </w:tcPr>
          <w:p w14:paraId="308E0BD5" w14:textId="77777777" w:rsidR="00974848" w:rsidRPr="00540EAF" w:rsidRDefault="00974848" w:rsidP="00B5415D">
            <w:pPr>
              <w:widowControl w:val="0"/>
              <w:spacing w:before="120" w:after="120"/>
              <w:rPr>
                <w:rFonts w:ascii="Times New Roman" w:hAnsi="Times New Roman" w:cs="Times New Roman"/>
                <w:lang w:val="en-GB"/>
              </w:rPr>
            </w:pPr>
            <w:r w:rsidRPr="00540EAF">
              <w:rPr>
                <w:rFonts w:ascii="Times New Roman" w:hAnsi="Times New Roman" w:cs="Times New Roman"/>
                <w:lang w:val="en-GB"/>
              </w:rPr>
              <w:t>II.A.2</w:t>
            </w:r>
          </w:p>
        </w:tc>
        <w:tc>
          <w:tcPr>
            <w:tcW w:w="6480" w:type="dxa"/>
          </w:tcPr>
          <w:p w14:paraId="5468C378" w14:textId="77777777"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eastAsia="Times New Roman" w:hAnsi="Times New Roman" w:cs="Times New Roman"/>
                <w:lang w:val="es-ES" w:eastAsia="es-MX"/>
              </w:rPr>
              <w:t>¿</w:t>
            </w:r>
            <w:r w:rsidRPr="00540EAF">
              <w:rPr>
                <w:rFonts w:ascii="Times New Roman" w:hAnsi="Times New Roman" w:cs="Times New Roman"/>
                <w:color w:val="000000" w:themeColor="text1"/>
                <w:lang w:val="es-MX"/>
              </w:rPr>
              <w:t>Qué organismos públicos participan en el sistema de comercio sin papel? ¿Sobre qué fundamento legal?</w:t>
            </w:r>
          </w:p>
        </w:tc>
        <w:tc>
          <w:tcPr>
            <w:tcW w:w="1710" w:type="dxa"/>
          </w:tcPr>
          <w:p w14:paraId="521FB9B2" w14:textId="77777777" w:rsidR="00974848" w:rsidRPr="00540EAF" w:rsidRDefault="00974848" w:rsidP="00B5415D">
            <w:pPr>
              <w:widowControl w:val="0"/>
              <w:spacing w:after="120"/>
              <w:rPr>
                <w:rFonts w:ascii="Times New Roman" w:hAnsi="Times New Roman" w:cs="Times New Roman"/>
                <w:lang w:val="es-MX"/>
              </w:rPr>
            </w:pPr>
          </w:p>
        </w:tc>
      </w:tr>
      <w:tr w:rsidR="00974848" w:rsidRPr="00540EAF" w14:paraId="18765E36" w14:textId="77777777" w:rsidTr="00B5415D">
        <w:tc>
          <w:tcPr>
            <w:tcW w:w="1075" w:type="dxa"/>
          </w:tcPr>
          <w:p w14:paraId="438119AC"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II.A.3</w:t>
            </w:r>
          </w:p>
        </w:tc>
        <w:tc>
          <w:tcPr>
            <w:tcW w:w="6480" w:type="dxa"/>
          </w:tcPr>
          <w:p w14:paraId="4AC2C5A8" w14:textId="77777777" w:rsidR="00974848" w:rsidRPr="00540EAF" w:rsidRDefault="00974848" w:rsidP="00B5415D">
            <w:pPr>
              <w:pStyle w:val="Sinespaciado"/>
              <w:spacing w:line="276" w:lineRule="auto"/>
              <w:jc w:val="both"/>
              <w:rPr>
                <w:rFonts w:ascii="Times New Roman" w:hAnsi="Times New Roman" w:cs="Times New Roman"/>
                <w:b/>
                <w:lang w:val="es-MX"/>
              </w:rPr>
            </w:pPr>
            <w:r w:rsidRPr="00540EAF">
              <w:rPr>
                <w:rFonts w:ascii="Times New Roman" w:eastAsia="Times New Roman" w:hAnsi="Times New Roman" w:cs="Times New Roman"/>
                <w:lang w:val="es-ES" w:eastAsia="es-MX"/>
              </w:rPr>
              <w:t>¿Existe un organismo central encargado de establecer y administrar el sistema de comercio sin papel?</w:t>
            </w:r>
          </w:p>
        </w:tc>
        <w:tc>
          <w:tcPr>
            <w:tcW w:w="1710" w:type="dxa"/>
          </w:tcPr>
          <w:p w14:paraId="2D25A6A2" w14:textId="77777777" w:rsidR="00974848" w:rsidRPr="00540EAF" w:rsidRDefault="00974848" w:rsidP="00B5415D">
            <w:pPr>
              <w:widowControl w:val="0"/>
              <w:spacing w:after="120"/>
              <w:rPr>
                <w:rFonts w:ascii="Times New Roman" w:hAnsi="Times New Roman" w:cs="Times New Roman"/>
                <w:lang w:val="es-MX"/>
              </w:rPr>
            </w:pPr>
          </w:p>
        </w:tc>
      </w:tr>
      <w:tr w:rsidR="00974848" w:rsidRPr="00540EAF" w14:paraId="71B6EB73" w14:textId="77777777" w:rsidTr="00B5415D">
        <w:trPr>
          <w:trHeight w:val="3083"/>
        </w:trPr>
        <w:tc>
          <w:tcPr>
            <w:tcW w:w="1075" w:type="dxa"/>
          </w:tcPr>
          <w:p w14:paraId="1008EA6D" w14:textId="77777777" w:rsidR="00974848" w:rsidRPr="00540EAF" w:rsidRDefault="00974848" w:rsidP="00B5415D">
            <w:pPr>
              <w:spacing w:before="60" w:after="60"/>
              <w:rPr>
                <w:rFonts w:ascii="Times New Roman" w:hAnsi="Times New Roman" w:cs="Times New Roman"/>
                <w:b/>
                <w:bCs/>
                <w:lang w:val="en-GB"/>
              </w:rPr>
            </w:pPr>
            <w:r w:rsidRPr="00540EAF">
              <w:rPr>
                <w:rFonts w:ascii="Times New Roman" w:hAnsi="Times New Roman" w:cs="Times New Roman"/>
                <w:b/>
                <w:bCs/>
                <w:lang w:val="en-GB"/>
              </w:rPr>
              <w:lastRenderedPageBreak/>
              <w:t>II.B</w:t>
            </w:r>
          </w:p>
        </w:tc>
        <w:tc>
          <w:tcPr>
            <w:tcW w:w="8190" w:type="dxa"/>
            <w:gridSpan w:val="2"/>
          </w:tcPr>
          <w:p w14:paraId="411622E7" w14:textId="7EBB089B" w:rsidR="00974848" w:rsidRPr="00540EAF" w:rsidRDefault="00974848" w:rsidP="00B5415D">
            <w:pPr>
              <w:pStyle w:val="Sinespaciado"/>
              <w:spacing w:line="276" w:lineRule="auto"/>
              <w:jc w:val="both"/>
              <w:rPr>
                <w:rFonts w:ascii="Times New Roman" w:eastAsia="Times New Roman" w:hAnsi="Times New Roman" w:cs="Times New Roman"/>
                <w:b/>
                <w:bCs/>
                <w:lang w:val="es-ES" w:eastAsia="es-MX"/>
              </w:rPr>
            </w:pPr>
            <w:r w:rsidRPr="00540EAF">
              <w:rPr>
                <w:rFonts w:ascii="Times New Roman" w:eastAsia="Times New Roman" w:hAnsi="Times New Roman" w:cs="Times New Roman"/>
                <w:b/>
                <w:bCs/>
                <w:lang w:val="es-ES" w:eastAsia="es-MX"/>
              </w:rPr>
              <w:t xml:space="preserve">Calidad de la información intercambiada </w:t>
            </w:r>
            <w:r w:rsidR="00A66063" w:rsidRPr="00540EAF">
              <w:rPr>
                <w:rFonts w:ascii="Times New Roman" w:eastAsia="Times New Roman" w:hAnsi="Times New Roman" w:cs="Times New Roman"/>
                <w:b/>
                <w:bCs/>
                <w:lang w:val="es-ES" w:eastAsia="es-MX"/>
              </w:rPr>
              <w:t>a través</w:t>
            </w:r>
            <w:r w:rsidRPr="00540EAF">
              <w:rPr>
                <w:rFonts w:ascii="Times New Roman" w:eastAsia="Times New Roman" w:hAnsi="Times New Roman" w:cs="Times New Roman"/>
                <w:b/>
                <w:bCs/>
                <w:lang w:val="es-ES" w:eastAsia="es-MX"/>
              </w:rPr>
              <w:t xml:space="preserve"> </w:t>
            </w:r>
            <w:r w:rsidR="00A66063" w:rsidRPr="00540EAF">
              <w:rPr>
                <w:rFonts w:ascii="Times New Roman" w:eastAsia="Times New Roman" w:hAnsi="Times New Roman" w:cs="Times New Roman"/>
                <w:b/>
                <w:bCs/>
                <w:lang w:val="es-ES" w:eastAsia="es-MX"/>
              </w:rPr>
              <w:t>d</w:t>
            </w:r>
            <w:r w:rsidRPr="00540EAF">
              <w:rPr>
                <w:rFonts w:ascii="Times New Roman" w:eastAsia="Times New Roman" w:hAnsi="Times New Roman" w:cs="Times New Roman"/>
                <w:b/>
                <w:bCs/>
                <w:lang w:val="es-ES" w:eastAsia="es-MX"/>
              </w:rPr>
              <w:t>el sistema de comercio sin papel</w:t>
            </w:r>
          </w:p>
          <w:p w14:paraId="0945C074" w14:textId="77777777" w:rsidR="00974848" w:rsidRPr="00540EAF" w:rsidRDefault="00974848" w:rsidP="00B5415D">
            <w:pPr>
              <w:pStyle w:val="Sinespaciado"/>
              <w:spacing w:line="276" w:lineRule="auto"/>
              <w:jc w:val="both"/>
              <w:rPr>
                <w:rFonts w:ascii="Times New Roman" w:eastAsia="Times New Roman" w:hAnsi="Times New Roman" w:cs="Times New Roman"/>
                <w:b/>
                <w:bCs/>
                <w:lang w:val="es-ES" w:eastAsia="es-MX"/>
              </w:rPr>
            </w:pPr>
          </w:p>
          <w:p w14:paraId="53F4CF06" w14:textId="0BD5746C" w:rsidR="00974848" w:rsidRPr="00540EAF" w:rsidRDefault="00974848" w:rsidP="00B5415D">
            <w:pPr>
              <w:pStyle w:val="Sinespaciado"/>
              <w:spacing w:line="276" w:lineRule="auto"/>
              <w:jc w:val="both"/>
              <w:rPr>
                <w:rFonts w:ascii="Times New Roman" w:hAnsi="Times New Roman" w:cs="Times New Roman"/>
                <w:b/>
                <w:bCs/>
                <w:lang w:val="es-MX"/>
              </w:rPr>
            </w:pPr>
            <w:r w:rsidRPr="00540EAF">
              <w:rPr>
                <w:rFonts w:ascii="Times New Roman" w:eastAsia="Times New Roman" w:hAnsi="Times New Roman" w:cs="Times New Roman"/>
                <w:lang w:val="es-ES" w:eastAsia="es-MX"/>
              </w:rPr>
              <w:t xml:space="preserve">La función principal del sistema de comercio sin papel, incluida la ventanilla única, es facilitar el intercambio de </w:t>
            </w:r>
            <w:r w:rsidR="00524554" w:rsidRPr="00540EAF">
              <w:rPr>
                <w:rFonts w:ascii="Times New Roman" w:eastAsia="Times New Roman" w:hAnsi="Times New Roman" w:cs="Times New Roman"/>
                <w:lang w:val="es-ES" w:eastAsia="es-MX"/>
              </w:rPr>
              <w:t>datos</w:t>
            </w:r>
            <w:r w:rsidRPr="00540EAF">
              <w:rPr>
                <w:rFonts w:ascii="Times New Roman" w:eastAsia="Times New Roman" w:hAnsi="Times New Roman" w:cs="Times New Roman"/>
                <w:lang w:val="es-ES" w:eastAsia="es-MX"/>
              </w:rPr>
              <w:t xml:space="preserve"> y documentos relacionados con el comercio electrónico. La información es enviada originalmente en papel o electrónicamente por operadores comerciales que se encuentra</w:t>
            </w:r>
            <w:r w:rsidR="00A66063" w:rsidRPr="00540EAF">
              <w:rPr>
                <w:rFonts w:ascii="Times New Roman" w:eastAsia="Times New Roman" w:hAnsi="Times New Roman" w:cs="Times New Roman"/>
                <w:lang w:val="es-ES" w:eastAsia="es-MX"/>
              </w:rPr>
              <w:t>n</w:t>
            </w:r>
            <w:r w:rsidRPr="00540EAF">
              <w:rPr>
                <w:rFonts w:ascii="Times New Roman" w:eastAsia="Times New Roman" w:hAnsi="Times New Roman" w:cs="Times New Roman"/>
                <w:lang w:val="es-ES" w:eastAsia="es-MX"/>
              </w:rPr>
              <w:t xml:space="preserve"> obligados </w:t>
            </w:r>
            <w:r w:rsidR="00A66063" w:rsidRPr="00540EAF">
              <w:rPr>
                <w:rFonts w:ascii="Times New Roman" w:eastAsia="Times New Roman" w:hAnsi="Times New Roman" w:cs="Times New Roman"/>
                <w:lang w:val="es-ES" w:eastAsia="es-MX"/>
              </w:rPr>
              <w:t>a</w:t>
            </w:r>
            <w:r w:rsidRPr="00540EAF">
              <w:rPr>
                <w:rFonts w:ascii="Times New Roman" w:eastAsia="Times New Roman" w:hAnsi="Times New Roman" w:cs="Times New Roman"/>
                <w:lang w:val="es-ES" w:eastAsia="es-MX"/>
              </w:rPr>
              <w:t xml:space="preserve"> efectuar declaraciones completas y correctas. Además, en un entorno electrónico, podrían existir procedimientos especiales para atribuir las declaraciones provenientes de los distintos participantes. Las firmas electrónicas pueden jugar un papel importante en la atribución de las declaraciones.</w:t>
            </w:r>
          </w:p>
        </w:tc>
      </w:tr>
      <w:tr w:rsidR="00974848" w:rsidRPr="00540EAF" w14:paraId="3E692A67" w14:textId="77777777" w:rsidTr="00B5415D">
        <w:tc>
          <w:tcPr>
            <w:tcW w:w="1075" w:type="dxa"/>
          </w:tcPr>
          <w:p w14:paraId="1173858E"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II.B.1</w:t>
            </w:r>
          </w:p>
        </w:tc>
        <w:tc>
          <w:tcPr>
            <w:tcW w:w="6480" w:type="dxa"/>
          </w:tcPr>
          <w:p w14:paraId="17D745EC" w14:textId="77777777"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hAnsi="Times New Roman" w:cs="Times New Roman"/>
                <w:lang w:val="es-MX"/>
              </w:rPr>
              <w:t>¿Se aplica también al comercio sin papel la legislación sobre los requisitos sustantivos de los datos y documentos relacionados con el comercio?</w:t>
            </w:r>
          </w:p>
        </w:tc>
        <w:tc>
          <w:tcPr>
            <w:tcW w:w="1710" w:type="dxa"/>
          </w:tcPr>
          <w:p w14:paraId="38A21E17" w14:textId="77777777" w:rsidR="00974848" w:rsidRPr="00540EAF" w:rsidRDefault="00974848" w:rsidP="00B5415D">
            <w:pPr>
              <w:keepNext/>
              <w:keepLines/>
              <w:widowControl w:val="0"/>
              <w:spacing w:after="240"/>
              <w:rPr>
                <w:rFonts w:ascii="Times New Roman" w:hAnsi="Times New Roman" w:cs="Times New Roman"/>
                <w:lang w:val="es-MX"/>
              </w:rPr>
            </w:pPr>
          </w:p>
        </w:tc>
      </w:tr>
      <w:tr w:rsidR="00974848" w:rsidRPr="00540EAF" w14:paraId="4550E925" w14:textId="77777777" w:rsidTr="00B5415D">
        <w:tc>
          <w:tcPr>
            <w:tcW w:w="1075" w:type="dxa"/>
          </w:tcPr>
          <w:p w14:paraId="638C8749"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II.B.2</w:t>
            </w:r>
          </w:p>
        </w:tc>
        <w:tc>
          <w:tcPr>
            <w:tcW w:w="6480" w:type="dxa"/>
          </w:tcPr>
          <w:p w14:paraId="212EDB81" w14:textId="77777777"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hAnsi="Times New Roman" w:cs="Times New Roman"/>
                <w:color w:val="000000" w:themeColor="text1"/>
                <w:lang w:val="es-MX"/>
              </w:rPr>
              <w:t>¿Existen normas específicas para el intercambio de datos y documentos relacionados con el comercio en formato electrónico?</w:t>
            </w:r>
          </w:p>
        </w:tc>
        <w:tc>
          <w:tcPr>
            <w:tcW w:w="1710" w:type="dxa"/>
          </w:tcPr>
          <w:p w14:paraId="1DA7B17E" w14:textId="77777777" w:rsidR="00974848" w:rsidRPr="00540EAF" w:rsidRDefault="00974848" w:rsidP="00B5415D">
            <w:pPr>
              <w:spacing w:after="240"/>
              <w:rPr>
                <w:rFonts w:ascii="Times New Roman" w:hAnsi="Times New Roman" w:cs="Times New Roman"/>
                <w:lang w:val="es-MX"/>
              </w:rPr>
            </w:pPr>
          </w:p>
        </w:tc>
      </w:tr>
      <w:tr w:rsidR="00974848" w:rsidRPr="00540EAF" w14:paraId="7BA475A5" w14:textId="77777777" w:rsidTr="00B5415D">
        <w:trPr>
          <w:trHeight w:val="758"/>
        </w:trPr>
        <w:tc>
          <w:tcPr>
            <w:tcW w:w="1075" w:type="dxa"/>
          </w:tcPr>
          <w:p w14:paraId="4C0CF706" w14:textId="77777777" w:rsidR="00974848" w:rsidRPr="00540EAF" w:rsidRDefault="00974848" w:rsidP="00B5415D">
            <w:pPr>
              <w:spacing w:before="120" w:after="120"/>
              <w:rPr>
                <w:rFonts w:ascii="Times New Roman" w:hAnsi="Times New Roman" w:cs="Times New Roman"/>
                <w:b/>
                <w:bCs/>
                <w:lang w:val="en-GB"/>
              </w:rPr>
            </w:pPr>
            <w:r w:rsidRPr="00540EAF">
              <w:rPr>
                <w:rFonts w:ascii="Times New Roman" w:hAnsi="Times New Roman" w:cs="Times New Roman"/>
                <w:b/>
                <w:bCs/>
                <w:lang w:val="en-GB"/>
              </w:rPr>
              <w:t>II.C</w:t>
            </w:r>
          </w:p>
        </w:tc>
        <w:tc>
          <w:tcPr>
            <w:tcW w:w="8190" w:type="dxa"/>
            <w:gridSpan w:val="2"/>
          </w:tcPr>
          <w:p w14:paraId="286D7F11" w14:textId="77777777" w:rsidR="00974848" w:rsidRPr="00540EAF" w:rsidRDefault="00974848" w:rsidP="00B5415D">
            <w:pPr>
              <w:pStyle w:val="Sinespaciado"/>
              <w:spacing w:line="276" w:lineRule="auto"/>
              <w:jc w:val="both"/>
              <w:rPr>
                <w:rFonts w:ascii="Times New Roman" w:eastAsia="Times New Roman" w:hAnsi="Times New Roman" w:cs="Times New Roman"/>
                <w:b/>
                <w:bCs/>
                <w:lang w:val="es-ES" w:eastAsia="es-MX"/>
              </w:rPr>
            </w:pPr>
            <w:r w:rsidRPr="00540EAF">
              <w:rPr>
                <w:rFonts w:ascii="Times New Roman" w:eastAsia="Times New Roman" w:hAnsi="Times New Roman" w:cs="Times New Roman"/>
                <w:b/>
                <w:bCs/>
                <w:lang w:val="es-ES" w:eastAsia="es-MX"/>
              </w:rPr>
              <w:t>Acuerdos sobre nivel de servicio y memorandos de entendimiento</w:t>
            </w:r>
          </w:p>
          <w:p w14:paraId="0BB07982" w14:textId="77777777" w:rsidR="00974848" w:rsidRPr="00540EAF" w:rsidRDefault="00974848" w:rsidP="00B5415D">
            <w:pPr>
              <w:pStyle w:val="Sinespaciado"/>
              <w:spacing w:line="276" w:lineRule="auto"/>
              <w:jc w:val="both"/>
              <w:rPr>
                <w:rFonts w:ascii="Times New Roman" w:eastAsia="Times New Roman" w:hAnsi="Times New Roman" w:cs="Times New Roman"/>
                <w:b/>
                <w:bCs/>
                <w:lang w:val="es-ES" w:eastAsia="es-MX"/>
              </w:rPr>
            </w:pPr>
          </w:p>
          <w:p w14:paraId="0C322AE6" w14:textId="31453EF7" w:rsidR="00974848" w:rsidRPr="00540EAF" w:rsidRDefault="00974848" w:rsidP="00B5415D">
            <w:pPr>
              <w:pStyle w:val="Sinespaciado"/>
              <w:spacing w:line="276" w:lineRule="auto"/>
              <w:jc w:val="both"/>
              <w:rPr>
                <w:rFonts w:ascii="Times New Roman" w:hAnsi="Times New Roman" w:cs="Times New Roman"/>
                <w:b/>
                <w:bCs/>
                <w:i/>
                <w:iCs/>
                <w:lang w:val="es-MX"/>
              </w:rPr>
            </w:pPr>
            <w:r w:rsidRPr="00540EAF">
              <w:rPr>
                <w:rFonts w:ascii="Times New Roman" w:eastAsia="Times New Roman" w:hAnsi="Times New Roman" w:cs="Times New Roman"/>
                <w:lang w:val="es-ES" w:eastAsia="es-MX"/>
              </w:rPr>
              <w:t xml:space="preserve">Varios textos legales, como acuerdos de nivel de servicio, </w:t>
            </w:r>
            <w:r w:rsidR="00704302" w:rsidRPr="00540EAF">
              <w:rPr>
                <w:rFonts w:ascii="Times New Roman" w:eastAsia="Times New Roman" w:hAnsi="Times New Roman" w:cs="Times New Roman"/>
                <w:lang w:val="es-ES" w:eastAsia="es-MX"/>
              </w:rPr>
              <w:t>m</w:t>
            </w:r>
            <w:r w:rsidRPr="00540EAF">
              <w:rPr>
                <w:rFonts w:ascii="Times New Roman" w:eastAsia="Times New Roman" w:hAnsi="Times New Roman" w:cs="Times New Roman"/>
                <w:lang w:val="es-ES" w:eastAsia="es-MX"/>
              </w:rPr>
              <w:t xml:space="preserve">emorandos de </w:t>
            </w:r>
            <w:r w:rsidR="00704302" w:rsidRPr="00540EAF">
              <w:rPr>
                <w:rFonts w:ascii="Times New Roman" w:eastAsia="Times New Roman" w:hAnsi="Times New Roman" w:cs="Times New Roman"/>
                <w:lang w:val="es-ES" w:eastAsia="es-MX"/>
              </w:rPr>
              <w:t>e</w:t>
            </w:r>
            <w:r w:rsidRPr="00540EAF">
              <w:rPr>
                <w:rFonts w:ascii="Times New Roman" w:eastAsia="Times New Roman" w:hAnsi="Times New Roman" w:cs="Times New Roman"/>
                <w:lang w:val="es-ES" w:eastAsia="es-MX"/>
              </w:rPr>
              <w:t>ntendimiento, acuerdos de usuario final y otros acuerdos contractuales, resultan relevantes para el funcionamiento de un sistema de comercio sin papel. Estos textos legales definen las obligaciones de los participantes en el sistema de comercio electrónico. Por ejemplo, los acuerdos de nivel de servicio definen las obligaciones del proveedor de servicios con respecto a la disponibilidad del sistema, el tiempo de respuesta, el tiempo de procesamiento y otros requisitos técnicos que son fundamentales para definir para garantizar la disponibilidad y el buen funcionamiento del sistema.</w:t>
            </w:r>
          </w:p>
        </w:tc>
      </w:tr>
      <w:tr w:rsidR="00974848" w:rsidRPr="00540EAF" w14:paraId="06F9936E" w14:textId="77777777" w:rsidTr="00B5415D">
        <w:trPr>
          <w:trHeight w:val="143"/>
        </w:trPr>
        <w:tc>
          <w:tcPr>
            <w:tcW w:w="1075" w:type="dxa"/>
          </w:tcPr>
          <w:p w14:paraId="6F422EB4" w14:textId="77777777" w:rsidR="00974848" w:rsidRPr="00540EAF" w:rsidRDefault="00974848" w:rsidP="00B5415D">
            <w:pPr>
              <w:spacing w:before="120" w:after="120"/>
              <w:rPr>
                <w:rFonts w:ascii="Times New Roman" w:hAnsi="Times New Roman" w:cs="Times New Roman"/>
                <w:lang w:val="en-GB"/>
              </w:rPr>
            </w:pPr>
            <w:r w:rsidRPr="00540EAF">
              <w:rPr>
                <w:rFonts w:ascii="Times New Roman" w:hAnsi="Times New Roman" w:cs="Times New Roman"/>
                <w:lang w:val="en-GB"/>
              </w:rPr>
              <w:t>II.C.1</w:t>
            </w:r>
          </w:p>
        </w:tc>
        <w:tc>
          <w:tcPr>
            <w:tcW w:w="6480" w:type="dxa"/>
          </w:tcPr>
          <w:p w14:paraId="5906A1A8" w14:textId="0DFF5D8F" w:rsidR="00974848" w:rsidRPr="00540EAF" w:rsidRDefault="002B3E3B" w:rsidP="00B5415D">
            <w:pPr>
              <w:pStyle w:val="Sinespaciado"/>
              <w:spacing w:line="276" w:lineRule="auto"/>
              <w:jc w:val="both"/>
              <w:rPr>
                <w:rFonts w:ascii="Times New Roman" w:hAnsi="Times New Roman" w:cs="Times New Roman"/>
                <w:lang w:val="es-MX"/>
              </w:rPr>
            </w:pPr>
            <w:r w:rsidRPr="00540EAF">
              <w:rPr>
                <w:rFonts w:ascii="Times New Roman" w:hAnsi="Times New Roman" w:cs="Times New Roman"/>
                <w:color w:val="000000" w:themeColor="text1"/>
                <w:lang w:val="es-MX"/>
              </w:rPr>
              <w:t>¿</w:t>
            </w:r>
            <w:r w:rsidR="00974848" w:rsidRPr="00540EAF">
              <w:rPr>
                <w:rFonts w:ascii="Times New Roman" w:hAnsi="Times New Roman" w:cs="Times New Roman"/>
                <w:color w:val="000000" w:themeColor="text1"/>
                <w:lang w:val="es-MX"/>
              </w:rPr>
              <w:t>Existen acuerdos de nivel de servicio o memorandos de entendimiento que regulen las operaciones comerciales sin papel? En caso afirmativo, ¿quiénes son las partes y cuál es la autoridad legal para celebrar estos acuerdos?</w:t>
            </w:r>
          </w:p>
        </w:tc>
        <w:tc>
          <w:tcPr>
            <w:tcW w:w="1710" w:type="dxa"/>
          </w:tcPr>
          <w:p w14:paraId="6E748405" w14:textId="77777777" w:rsidR="00974848" w:rsidRPr="00540EAF" w:rsidRDefault="00974848" w:rsidP="00B5415D">
            <w:pPr>
              <w:spacing w:after="240"/>
              <w:rPr>
                <w:rFonts w:ascii="Times New Roman" w:hAnsi="Times New Roman" w:cs="Times New Roman"/>
                <w:lang w:val="es-MX"/>
              </w:rPr>
            </w:pPr>
          </w:p>
        </w:tc>
      </w:tr>
    </w:tbl>
    <w:p w14:paraId="2F998DBF" w14:textId="77777777" w:rsidR="00974848" w:rsidRPr="00540EAF" w:rsidRDefault="00974848" w:rsidP="00974848">
      <w:pPr>
        <w:pStyle w:val="Sinespaciado"/>
        <w:spacing w:line="276" w:lineRule="auto"/>
        <w:ind w:left="705" w:hanging="705"/>
        <w:jc w:val="both"/>
        <w:rPr>
          <w:rFonts w:ascii="Times New Roman" w:hAnsi="Times New Roman" w:cs="Times New Roman"/>
        </w:rPr>
      </w:pPr>
    </w:p>
    <w:p w14:paraId="30DFA75D" w14:textId="77777777" w:rsidR="00974848" w:rsidRPr="00540EAF" w:rsidRDefault="00974848" w:rsidP="00974848">
      <w:pPr>
        <w:pStyle w:val="Sinespaciado"/>
        <w:spacing w:line="276" w:lineRule="auto"/>
        <w:jc w:val="both"/>
        <w:rPr>
          <w:rFonts w:ascii="Times New Roman" w:hAnsi="Times New Roman" w:cs="Times New Roman"/>
          <w:b/>
          <w:bCs/>
        </w:rPr>
      </w:pPr>
    </w:p>
    <w:p w14:paraId="0F245F7F" w14:textId="77777777" w:rsidR="00974848" w:rsidRPr="00540EAF" w:rsidRDefault="00974848" w:rsidP="00974848">
      <w:pPr>
        <w:pStyle w:val="Sinespaciado"/>
        <w:spacing w:line="276" w:lineRule="auto"/>
        <w:ind w:left="705" w:hanging="705"/>
        <w:jc w:val="both"/>
        <w:rPr>
          <w:rFonts w:ascii="Times New Roman" w:hAnsi="Times New Roman" w:cs="Times New Roman"/>
          <w:lang w:eastAsia="es-MX"/>
        </w:rPr>
      </w:pPr>
      <w:r w:rsidRPr="00540EAF">
        <w:rPr>
          <w:rFonts w:ascii="Times New Roman" w:hAnsi="Times New Roman" w:cs="Times New Roman"/>
          <w:b/>
          <w:bCs/>
        </w:rPr>
        <w:t xml:space="preserve">C. </w:t>
      </w:r>
      <w:r w:rsidRPr="00540EAF">
        <w:rPr>
          <w:rFonts w:ascii="Times New Roman" w:hAnsi="Times New Roman" w:cs="Times New Roman"/>
          <w:b/>
          <w:bCs/>
          <w:lang w:val="es-ES" w:eastAsia="es-MX"/>
        </w:rPr>
        <w:t>Aspectos transfronterizos</w:t>
      </w:r>
    </w:p>
    <w:p w14:paraId="01705445" w14:textId="77777777" w:rsidR="00974848" w:rsidRPr="00540EAF" w:rsidRDefault="00974848" w:rsidP="00974848">
      <w:pPr>
        <w:pStyle w:val="Sinespaciado"/>
        <w:spacing w:line="276" w:lineRule="auto"/>
        <w:jc w:val="both"/>
        <w:rPr>
          <w:rFonts w:ascii="Times New Roman" w:hAnsi="Times New Roman" w:cs="Times New Roman"/>
        </w:rPr>
      </w:pPr>
    </w:p>
    <w:p w14:paraId="4D5D9955" w14:textId="3C3C6157" w:rsidR="00974848" w:rsidRPr="00540EAF" w:rsidRDefault="00974848" w:rsidP="00974848">
      <w:pPr>
        <w:pStyle w:val="Sinespaciado"/>
        <w:spacing w:line="276" w:lineRule="auto"/>
        <w:ind w:left="705" w:hanging="705"/>
        <w:jc w:val="both"/>
        <w:rPr>
          <w:rFonts w:ascii="Times New Roman" w:hAnsi="Times New Roman" w:cs="Times New Roman"/>
          <w:lang w:val="es-ES" w:eastAsia="es-MX"/>
        </w:rPr>
      </w:pPr>
      <w:r w:rsidRPr="00540EAF">
        <w:rPr>
          <w:rFonts w:ascii="Times New Roman" w:hAnsi="Times New Roman" w:cs="Times New Roman"/>
        </w:rPr>
        <w:t>10.</w:t>
      </w:r>
      <w:r w:rsidRPr="00540EAF">
        <w:rPr>
          <w:rFonts w:ascii="Times New Roman" w:hAnsi="Times New Roman" w:cs="Times New Roman"/>
        </w:rPr>
        <w:tab/>
      </w:r>
      <w:r w:rsidRPr="00540EAF">
        <w:rPr>
          <w:rFonts w:ascii="Times New Roman" w:hAnsi="Times New Roman" w:cs="Times New Roman"/>
          <w:lang w:val="es-ES" w:eastAsia="es-MX"/>
        </w:rPr>
        <w:t xml:space="preserve">La </w:t>
      </w:r>
      <w:r w:rsidR="002B3E3B" w:rsidRPr="00540EAF">
        <w:rPr>
          <w:rFonts w:ascii="Times New Roman" w:hAnsi="Times New Roman" w:cs="Times New Roman"/>
          <w:lang w:val="es-ES" w:eastAsia="es-MX"/>
        </w:rPr>
        <w:t>p</w:t>
      </w:r>
      <w:r w:rsidRPr="00540EAF">
        <w:rPr>
          <w:rFonts w:ascii="Times New Roman" w:hAnsi="Times New Roman" w:cs="Times New Roman"/>
          <w:lang w:val="es-ES" w:eastAsia="es-MX"/>
        </w:rPr>
        <w:t xml:space="preserve">arte III de la lista de verificación se centra en los aspectos transfronterizos del comercio sin papel, los cuales se relacionan directamente con el objetivo final del Acuerdo Marco. Algunas cuestiones sobre aspectos transfronterizos ya fueron </w:t>
      </w:r>
      <w:r w:rsidR="002B3E3B" w:rsidRPr="00540EAF">
        <w:rPr>
          <w:rFonts w:ascii="Times New Roman" w:hAnsi="Times New Roman" w:cs="Times New Roman"/>
          <w:lang w:val="es-ES" w:eastAsia="es-MX"/>
        </w:rPr>
        <w:t>planteadas</w:t>
      </w:r>
      <w:r w:rsidRPr="00540EAF">
        <w:rPr>
          <w:rFonts w:ascii="Times New Roman" w:hAnsi="Times New Roman" w:cs="Times New Roman"/>
          <w:lang w:val="es-ES" w:eastAsia="es-MX"/>
        </w:rPr>
        <w:t xml:space="preserve"> en la parte I porque se relacionan con asuntos generales que pueden ser relevantes para la facilitación del comercio sin papel. Las preguntas planteadas en la parte III son específicas de la facilitación del comercio transfronterizo sin papel. Se inspiran en el Acuerdo, en particular en el artículo 8 sobre el reconocimiento mutuo transfronterizo de </w:t>
      </w:r>
      <w:r w:rsidR="00704302" w:rsidRPr="00540EAF">
        <w:rPr>
          <w:rFonts w:ascii="Times New Roman" w:hAnsi="Times New Roman" w:cs="Times New Roman"/>
          <w:lang w:val="es-ES" w:eastAsia="es-MX"/>
        </w:rPr>
        <w:t>datos</w:t>
      </w:r>
      <w:r w:rsidRPr="00540EAF">
        <w:rPr>
          <w:rFonts w:ascii="Times New Roman" w:hAnsi="Times New Roman" w:cs="Times New Roman"/>
          <w:lang w:val="es-ES" w:eastAsia="es-MX"/>
        </w:rPr>
        <w:t xml:space="preserve"> y documentos relacionados con el comercio en formato electrónico; el artículo 9 sobre las normas internacionales para el intercambio de </w:t>
      </w:r>
      <w:r w:rsidR="00C103CD" w:rsidRPr="00540EAF">
        <w:rPr>
          <w:rFonts w:ascii="Times New Roman" w:hAnsi="Times New Roman" w:cs="Times New Roman"/>
          <w:lang w:val="es-ES" w:eastAsia="es-MX"/>
        </w:rPr>
        <w:t xml:space="preserve">datos </w:t>
      </w:r>
      <w:r w:rsidRPr="00540EAF">
        <w:rPr>
          <w:rFonts w:ascii="Times New Roman" w:hAnsi="Times New Roman" w:cs="Times New Roman"/>
          <w:lang w:val="es-ES" w:eastAsia="es-MX"/>
        </w:rPr>
        <w:t xml:space="preserve">y documentos relacionados con el comercio en formato electrónico, y </w:t>
      </w:r>
      <w:r w:rsidRPr="00540EAF">
        <w:rPr>
          <w:rFonts w:ascii="Times New Roman" w:hAnsi="Times New Roman" w:cs="Times New Roman"/>
          <w:lang w:val="es-ES" w:eastAsia="es-MX"/>
        </w:rPr>
        <w:lastRenderedPageBreak/>
        <w:t>el artículo 10 sobre la relación con otros instrumentos jurídicos que permiten el comercio transfronterizo sin papel.</w:t>
      </w:r>
    </w:p>
    <w:p w14:paraId="1AD0298C" w14:textId="77777777" w:rsidR="00974848" w:rsidRPr="00540EAF" w:rsidRDefault="00974848" w:rsidP="00974848">
      <w:pPr>
        <w:pStyle w:val="Sinespaciado"/>
        <w:spacing w:line="276" w:lineRule="auto"/>
        <w:ind w:left="705" w:hanging="705"/>
        <w:jc w:val="both"/>
        <w:rPr>
          <w:rFonts w:ascii="Times New Roman" w:hAnsi="Times New Roman" w:cs="Times New Roman"/>
          <w:lang w:val="es-ES" w:eastAsia="es-MX"/>
        </w:rPr>
      </w:pPr>
    </w:p>
    <w:p w14:paraId="3ED6B2BB" w14:textId="4F34680A" w:rsidR="00974848" w:rsidRPr="00540EAF" w:rsidRDefault="00974848" w:rsidP="00974848">
      <w:pPr>
        <w:pStyle w:val="Sinespaciado"/>
        <w:spacing w:line="276" w:lineRule="auto"/>
        <w:ind w:left="705" w:hanging="705"/>
        <w:jc w:val="both"/>
        <w:rPr>
          <w:rFonts w:ascii="Times New Roman" w:hAnsi="Times New Roman" w:cs="Times New Roman"/>
        </w:rPr>
      </w:pPr>
      <w:r w:rsidRPr="00540EAF">
        <w:rPr>
          <w:rFonts w:ascii="Times New Roman" w:hAnsi="Times New Roman" w:cs="Times New Roman"/>
          <w:lang w:eastAsia="es-MX"/>
        </w:rPr>
        <w:t>11.</w:t>
      </w:r>
      <w:r w:rsidRPr="00540EAF">
        <w:rPr>
          <w:rFonts w:ascii="Times New Roman" w:hAnsi="Times New Roman" w:cs="Times New Roman"/>
          <w:lang w:eastAsia="es-MX"/>
        </w:rPr>
        <w:tab/>
      </w:r>
      <w:r w:rsidRPr="00540EAF">
        <w:rPr>
          <w:rFonts w:ascii="Times New Roman" w:hAnsi="Times New Roman" w:cs="Times New Roman"/>
        </w:rPr>
        <w:t>Una cuestión clave para lograr un comercio transfronterizo sin papel es el reconocimiento legal de l</w:t>
      </w:r>
      <w:r w:rsidR="002B3E3B" w:rsidRPr="00540EAF">
        <w:rPr>
          <w:rFonts w:ascii="Times New Roman" w:hAnsi="Times New Roman" w:cs="Times New Roman"/>
        </w:rPr>
        <w:t xml:space="preserve">os datos </w:t>
      </w:r>
      <w:r w:rsidRPr="00540EAF">
        <w:rPr>
          <w:rFonts w:ascii="Times New Roman" w:hAnsi="Times New Roman" w:cs="Times New Roman"/>
        </w:rPr>
        <w:t xml:space="preserve">y documentos relacionados con el comercio de un país por parte de las autoridades de otro país. El reconocimiento implica otorgar un </w:t>
      </w:r>
      <w:r w:rsidR="002B3E3B" w:rsidRPr="00540EAF">
        <w:rPr>
          <w:rFonts w:ascii="Times New Roman" w:hAnsi="Times New Roman" w:cs="Times New Roman"/>
        </w:rPr>
        <w:t>estatus</w:t>
      </w:r>
      <w:r w:rsidRPr="00540EAF">
        <w:rPr>
          <w:rFonts w:ascii="Times New Roman" w:hAnsi="Times New Roman" w:cs="Times New Roman"/>
        </w:rPr>
        <w:t xml:space="preserve"> legal a los mensajes electrónicos que se intercambian a través de fronteras. Una variedad de mecanismos legales puede lograr ese objetivo. Ciertos mecanismos serian aplicados a determinados tipos de transacciones (por ejemplo, transacciones de empresa a empresa o de empresa a gobierno), mientras que otros mecanismos legales se aplicarán solo a tipos específicos de documentos o conjuntos de </w:t>
      </w:r>
      <w:r w:rsidR="00554077" w:rsidRPr="00540EAF">
        <w:rPr>
          <w:rFonts w:ascii="Times New Roman" w:hAnsi="Times New Roman" w:cs="Times New Roman"/>
        </w:rPr>
        <w:t>datos</w:t>
      </w:r>
      <w:r w:rsidRPr="00540EAF">
        <w:rPr>
          <w:rFonts w:ascii="Times New Roman" w:hAnsi="Times New Roman" w:cs="Times New Roman"/>
        </w:rPr>
        <w:t xml:space="preserve">, o a tipos específicos de servicios de </w:t>
      </w:r>
      <w:r w:rsidR="00354577" w:rsidRPr="0065030D">
        <w:rPr>
          <w:rFonts w:ascii="Times New Roman" w:hAnsi="Times New Roman" w:cs="Times New Roman"/>
        </w:rPr>
        <w:t>confianza</w:t>
      </w:r>
      <w:r w:rsidRPr="00540EAF">
        <w:rPr>
          <w:rFonts w:ascii="Times New Roman" w:hAnsi="Times New Roman" w:cs="Times New Roman"/>
        </w:rPr>
        <w:t xml:space="preserve"> (por ejemplo, firmas electrónicas). Algunos mecanismos legales establecerán el reconocimiento legal a través de tecnología neutral, o sin </w:t>
      </w:r>
      <w:r w:rsidRPr="009F4C90">
        <w:rPr>
          <w:rFonts w:ascii="Times New Roman" w:hAnsi="Times New Roman" w:cs="Times New Roman"/>
        </w:rPr>
        <w:t>tener en cuenta el método o la tecnología utilizada, mientras que otros</w:t>
      </w:r>
      <w:r w:rsidR="00354577" w:rsidRPr="009F4C90">
        <w:rPr>
          <w:rFonts w:ascii="Times New Roman" w:hAnsi="Times New Roman" w:cs="Times New Roman"/>
        </w:rPr>
        <w:t xml:space="preserve"> mecanismos</w:t>
      </w:r>
      <w:r w:rsidRPr="009F4C90">
        <w:rPr>
          <w:rFonts w:ascii="Times New Roman" w:hAnsi="Times New Roman" w:cs="Times New Roman"/>
        </w:rPr>
        <w:t xml:space="preserve"> lo establecerán</w:t>
      </w:r>
      <w:r w:rsidR="001F105C" w:rsidRPr="009F4C90">
        <w:rPr>
          <w:rFonts w:ascii="Times New Roman" w:hAnsi="Times New Roman" w:cs="Times New Roman"/>
        </w:rPr>
        <w:t xml:space="preserve"> </w:t>
      </w:r>
      <w:r w:rsidR="001F105C" w:rsidRPr="0065030D">
        <w:rPr>
          <w:rFonts w:ascii="Times New Roman" w:hAnsi="Times New Roman" w:cs="Times New Roman"/>
        </w:rPr>
        <w:t>a través</w:t>
      </w:r>
      <w:r w:rsidRPr="0065030D">
        <w:rPr>
          <w:rFonts w:ascii="Times New Roman" w:hAnsi="Times New Roman" w:cs="Times New Roman"/>
        </w:rPr>
        <w:t xml:space="preserve"> de una </w:t>
      </w:r>
      <w:r w:rsidR="001F105C" w:rsidRPr="0065030D">
        <w:rPr>
          <w:rFonts w:ascii="Times New Roman" w:hAnsi="Times New Roman" w:cs="Times New Roman"/>
        </w:rPr>
        <w:t>tecnología específica</w:t>
      </w:r>
      <w:r w:rsidR="001F105C" w:rsidRPr="009F4C90">
        <w:rPr>
          <w:rFonts w:ascii="Times New Roman" w:hAnsi="Times New Roman" w:cs="Times New Roman"/>
        </w:rPr>
        <w:t xml:space="preserve">. </w:t>
      </w:r>
      <w:r w:rsidRPr="009F4C90">
        <w:rPr>
          <w:rFonts w:ascii="Times New Roman" w:hAnsi="Times New Roman" w:cs="Times New Roman"/>
        </w:rPr>
        <w:t>Con respecto a la forma jurídica, algunos mecanismos se basan en tratados y, por tanto, pueden ser directamente vinculantes desde el punto de vista jurídico. Otros mecanismos</w:t>
      </w:r>
      <w:r w:rsidRPr="00540EAF">
        <w:rPr>
          <w:rFonts w:ascii="Times New Roman" w:hAnsi="Times New Roman" w:cs="Times New Roman"/>
        </w:rPr>
        <w:t xml:space="preserve"> favorecen la armonización de los sistemas jurídicos mediante la adopción de leyes uniformes, mientras que otros mecanismos se basan en acuerdos o </w:t>
      </w:r>
      <w:r w:rsidR="001F105C" w:rsidRPr="00540EAF">
        <w:rPr>
          <w:rFonts w:ascii="Times New Roman" w:hAnsi="Times New Roman" w:cs="Times New Roman"/>
        </w:rPr>
        <w:t>m</w:t>
      </w:r>
      <w:r w:rsidRPr="00540EAF">
        <w:rPr>
          <w:rFonts w:ascii="Times New Roman" w:hAnsi="Times New Roman" w:cs="Times New Roman"/>
        </w:rPr>
        <w:t xml:space="preserve">emorandos de </w:t>
      </w:r>
      <w:r w:rsidR="001F105C" w:rsidRPr="00540EAF">
        <w:rPr>
          <w:rFonts w:ascii="Times New Roman" w:hAnsi="Times New Roman" w:cs="Times New Roman"/>
        </w:rPr>
        <w:t>e</w:t>
      </w:r>
      <w:r w:rsidRPr="00540EAF">
        <w:rPr>
          <w:rFonts w:ascii="Times New Roman" w:hAnsi="Times New Roman" w:cs="Times New Roman"/>
        </w:rPr>
        <w:t xml:space="preserve">ntendimiento bilaterales o regionales y </w:t>
      </w:r>
      <w:r w:rsidR="001F105C" w:rsidRPr="00540EAF">
        <w:rPr>
          <w:rFonts w:ascii="Times New Roman" w:hAnsi="Times New Roman" w:cs="Times New Roman"/>
        </w:rPr>
        <w:t>acuerdos</w:t>
      </w:r>
      <w:r w:rsidRPr="00540EAF">
        <w:rPr>
          <w:rFonts w:ascii="Times New Roman" w:hAnsi="Times New Roman" w:cs="Times New Roman"/>
        </w:rPr>
        <w:t xml:space="preserve"> técnicos similares.</w:t>
      </w:r>
    </w:p>
    <w:p w14:paraId="4D9385BA" w14:textId="77777777" w:rsidR="00974848" w:rsidRPr="00540EAF" w:rsidRDefault="00974848" w:rsidP="00974848">
      <w:pPr>
        <w:pStyle w:val="Sinespaciado"/>
        <w:spacing w:line="276" w:lineRule="auto"/>
        <w:ind w:left="705" w:hanging="705"/>
        <w:jc w:val="both"/>
        <w:rPr>
          <w:rFonts w:ascii="Times New Roman" w:hAnsi="Times New Roman" w:cs="Times New Roman"/>
        </w:rPr>
      </w:pPr>
    </w:p>
    <w:p w14:paraId="2F7E0996" w14:textId="23AE3F95" w:rsidR="00974848" w:rsidRPr="00540EAF" w:rsidRDefault="00974848" w:rsidP="00974848">
      <w:pPr>
        <w:pStyle w:val="Sinespaciado"/>
        <w:spacing w:line="276" w:lineRule="auto"/>
        <w:ind w:left="705" w:hanging="705"/>
        <w:jc w:val="both"/>
        <w:rPr>
          <w:rFonts w:ascii="Times New Roman" w:hAnsi="Times New Roman" w:cs="Times New Roman"/>
          <w:lang w:val="es-ES" w:eastAsia="es-MX"/>
        </w:rPr>
      </w:pPr>
      <w:r w:rsidRPr="00540EAF">
        <w:rPr>
          <w:rFonts w:ascii="Times New Roman" w:hAnsi="Times New Roman" w:cs="Times New Roman"/>
        </w:rPr>
        <w:t>12.</w:t>
      </w:r>
      <w:r w:rsidRPr="00540EAF">
        <w:rPr>
          <w:rFonts w:ascii="Times New Roman" w:hAnsi="Times New Roman" w:cs="Times New Roman"/>
        </w:rPr>
        <w:tab/>
      </w:r>
      <w:r w:rsidRPr="00540EAF">
        <w:rPr>
          <w:rFonts w:ascii="Times New Roman" w:hAnsi="Times New Roman" w:cs="Times New Roman"/>
          <w:lang w:val="es-ES" w:eastAsia="es-MX"/>
        </w:rPr>
        <w:t xml:space="preserve">En el artículo 8 del Acuerdo Marco, se promueve el reconocimiento legal mutuo de </w:t>
      </w:r>
      <w:r w:rsidR="00554077" w:rsidRPr="00540EAF">
        <w:rPr>
          <w:rFonts w:ascii="Times New Roman" w:hAnsi="Times New Roman" w:cs="Times New Roman"/>
          <w:lang w:val="es-ES" w:eastAsia="es-MX"/>
        </w:rPr>
        <w:t>datos</w:t>
      </w:r>
      <w:r w:rsidRPr="00540EAF">
        <w:rPr>
          <w:rFonts w:ascii="Times New Roman" w:hAnsi="Times New Roman" w:cs="Times New Roman"/>
          <w:lang w:val="es-ES" w:eastAsia="es-MX"/>
        </w:rPr>
        <w:t xml:space="preserve"> y documentos relacionados con el comercio en formato electrónico y se utiliza la noción de grado de fiabilidad sustancialmente equivalente para indicar que el reconocimiento legal mutuo puede basarse en el principio general de la neutralidad tecnológica. Sin embargo, no se establece ningún mecanismo de reconocimiento legal </w:t>
      </w:r>
      <w:r w:rsidRPr="009F4C90">
        <w:rPr>
          <w:rFonts w:ascii="Times New Roman" w:hAnsi="Times New Roman" w:cs="Times New Roman"/>
          <w:lang w:val="es-ES" w:eastAsia="es-MX"/>
        </w:rPr>
        <w:t xml:space="preserve">específico. Más bien, la expresión de este criterio se deja abierta a varias opciones. En consecuencia, varias de las preguntas de la parte III tienen por objeto identificar qué leyes y </w:t>
      </w:r>
      <w:r w:rsidR="00AC4AA8" w:rsidRPr="0065030D">
        <w:rPr>
          <w:rFonts w:ascii="Times New Roman" w:hAnsi="Times New Roman" w:cs="Times New Roman"/>
          <w:lang w:val="es-ES" w:eastAsia="es-MX"/>
        </w:rPr>
        <w:t>acuerdos</w:t>
      </w:r>
      <w:r w:rsidRPr="0065030D">
        <w:rPr>
          <w:rFonts w:ascii="Times New Roman" w:hAnsi="Times New Roman" w:cs="Times New Roman"/>
          <w:lang w:val="es-ES" w:eastAsia="es-MX"/>
        </w:rPr>
        <w:t xml:space="preserve"> técnicos</w:t>
      </w:r>
      <w:r w:rsidRPr="009F4C90">
        <w:rPr>
          <w:rFonts w:ascii="Times New Roman" w:hAnsi="Times New Roman" w:cs="Times New Roman"/>
          <w:lang w:val="es-ES" w:eastAsia="es-MX"/>
        </w:rPr>
        <w:t xml:space="preserve"> pueden contribuir a lograr el reconocimiento legal mutuo. El alcance de las preguntas también</w:t>
      </w:r>
      <w:r w:rsidRPr="00540EAF">
        <w:rPr>
          <w:rFonts w:ascii="Times New Roman" w:hAnsi="Times New Roman" w:cs="Times New Roman"/>
          <w:lang w:val="es-ES" w:eastAsia="es-MX"/>
        </w:rPr>
        <w:t xml:space="preserve"> se extiende para incluir el enfoque más amplio de los artículos 9 y 10 sobre leyes y otros acuerdos relevantes que prohíben, restringen o facilitan los flujos de datos transfronterizos para el comercio sin papel y cualquier actividad relacionada. Al final de la parte III se proporciona una lista indicativa de los instrumentos internacionales pertinentes para pronta referencia.</w:t>
      </w:r>
    </w:p>
    <w:p w14:paraId="1142913E" w14:textId="77777777" w:rsidR="00974848" w:rsidRPr="00540EAF" w:rsidRDefault="00974848" w:rsidP="00974848">
      <w:pPr>
        <w:pStyle w:val="Sinespaciado"/>
        <w:spacing w:line="276" w:lineRule="auto"/>
        <w:ind w:left="705" w:hanging="705"/>
        <w:jc w:val="both"/>
        <w:rPr>
          <w:rFonts w:ascii="Times New Roman" w:hAnsi="Times New Roman" w:cs="Times New Roman"/>
          <w:lang w:val="es-ES" w:eastAsia="es-MX"/>
        </w:rPr>
      </w:pPr>
    </w:p>
    <w:tbl>
      <w:tblPr>
        <w:tblStyle w:val="3"/>
        <w:tblW w:w="9265" w:type="dxa"/>
        <w:tblLayout w:type="fixed"/>
        <w:tblLook w:val="04A0" w:firstRow="1" w:lastRow="0" w:firstColumn="1" w:lastColumn="0" w:noHBand="0" w:noVBand="1"/>
      </w:tblPr>
      <w:tblGrid>
        <w:gridCol w:w="1075"/>
        <w:gridCol w:w="6480"/>
        <w:gridCol w:w="1710"/>
      </w:tblGrid>
      <w:tr w:rsidR="00974848" w:rsidRPr="00540EAF" w14:paraId="04A9D43F" w14:textId="77777777" w:rsidTr="00B5415D">
        <w:trPr>
          <w:trHeight w:val="400"/>
          <w:tblHeader/>
        </w:trPr>
        <w:tc>
          <w:tcPr>
            <w:tcW w:w="1075" w:type="dxa"/>
          </w:tcPr>
          <w:p w14:paraId="41CAB185" w14:textId="77777777" w:rsidR="00974848" w:rsidRPr="00540EAF" w:rsidRDefault="00974848" w:rsidP="00B5415D">
            <w:pPr>
              <w:spacing w:before="120" w:after="120"/>
              <w:jc w:val="center"/>
              <w:rPr>
                <w:rFonts w:ascii="Times New Roman" w:hAnsi="Times New Roman" w:cs="Times New Roman"/>
                <w:lang w:val="en-GB"/>
              </w:rPr>
            </w:pPr>
            <w:r w:rsidRPr="00540EAF">
              <w:rPr>
                <w:rFonts w:ascii="Times New Roman" w:hAnsi="Times New Roman" w:cs="Times New Roman"/>
                <w:lang w:val="en-GB"/>
              </w:rPr>
              <w:t>No.</w:t>
            </w:r>
          </w:p>
        </w:tc>
        <w:tc>
          <w:tcPr>
            <w:tcW w:w="6480" w:type="dxa"/>
          </w:tcPr>
          <w:p w14:paraId="1809056C" w14:textId="77777777" w:rsidR="00974848" w:rsidRPr="00540EAF" w:rsidRDefault="00974848" w:rsidP="00B5415D">
            <w:pPr>
              <w:spacing w:before="120" w:after="120"/>
              <w:jc w:val="center"/>
              <w:rPr>
                <w:rFonts w:ascii="Times New Roman" w:hAnsi="Times New Roman" w:cs="Times New Roman"/>
                <w:b/>
                <w:bCs/>
                <w:lang w:val="en-GB"/>
              </w:rPr>
            </w:pPr>
            <w:proofErr w:type="spellStart"/>
            <w:r w:rsidRPr="00540EAF">
              <w:rPr>
                <w:rFonts w:ascii="Times New Roman" w:hAnsi="Times New Roman" w:cs="Times New Roman"/>
              </w:rPr>
              <w:t>Preguntas</w:t>
            </w:r>
            <w:proofErr w:type="spellEnd"/>
            <w:r w:rsidRPr="00540EAF">
              <w:rPr>
                <w:rFonts w:ascii="Times New Roman" w:hAnsi="Times New Roman" w:cs="Times New Roman"/>
              </w:rPr>
              <w:t xml:space="preserve"> </w:t>
            </w:r>
            <w:proofErr w:type="spellStart"/>
            <w:r w:rsidRPr="00540EAF">
              <w:rPr>
                <w:rFonts w:ascii="Times New Roman" w:hAnsi="Times New Roman" w:cs="Times New Roman"/>
              </w:rPr>
              <w:t>Principales</w:t>
            </w:r>
            <w:proofErr w:type="spellEnd"/>
          </w:p>
        </w:tc>
        <w:tc>
          <w:tcPr>
            <w:tcW w:w="1710" w:type="dxa"/>
          </w:tcPr>
          <w:p w14:paraId="2D21CC5D" w14:textId="77777777" w:rsidR="00974848" w:rsidRPr="00540EAF" w:rsidRDefault="00974848" w:rsidP="00B5415D">
            <w:pPr>
              <w:spacing w:before="120" w:after="120"/>
              <w:jc w:val="center"/>
              <w:rPr>
                <w:rFonts w:ascii="Times New Roman" w:hAnsi="Times New Roman" w:cs="Times New Roman"/>
                <w:b/>
                <w:bCs/>
                <w:lang w:val="en-GB"/>
              </w:rPr>
            </w:pPr>
            <w:r w:rsidRPr="00540EAF">
              <w:rPr>
                <w:rFonts w:ascii="Times New Roman" w:hAnsi="Times New Roman" w:cs="Times New Roman"/>
                <w:lang w:val="en-GB"/>
              </w:rPr>
              <w:t>Respuesta</w:t>
            </w:r>
          </w:p>
        </w:tc>
      </w:tr>
      <w:tr w:rsidR="00974848" w:rsidRPr="00540EAF" w14:paraId="799E95B6" w14:textId="77777777" w:rsidTr="00B5415D">
        <w:tc>
          <w:tcPr>
            <w:tcW w:w="1075" w:type="dxa"/>
          </w:tcPr>
          <w:p w14:paraId="02401ACE" w14:textId="77777777" w:rsidR="00974848" w:rsidRPr="00540EAF" w:rsidRDefault="00974848" w:rsidP="00B5415D">
            <w:pPr>
              <w:spacing w:before="120" w:after="120"/>
              <w:rPr>
                <w:rFonts w:ascii="Times New Roman" w:hAnsi="Times New Roman" w:cs="Times New Roman"/>
                <w:b/>
                <w:bCs/>
                <w:lang w:val="en-GB"/>
              </w:rPr>
            </w:pPr>
          </w:p>
        </w:tc>
        <w:tc>
          <w:tcPr>
            <w:tcW w:w="8190" w:type="dxa"/>
            <w:gridSpan w:val="2"/>
          </w:tcPr>
          <w:p w14:paraId="705100DD" w14:textId="77777777" w:rsidR="00974848" w:rsidRPr="00540EAF" w:rsidRDefault="00974848" w:rsidP="00B5415D">
            <w:pPr>
              <w:pStyle w:val="Sinespaciado"/>
              <w:spacing w:line="276" w:lineRule="auto"/>
              <w:jc w:val="both"/>
              <w:rPr>
                <w:rFonts w:ascii="Times New Roman" w:eastAsia="Times New Roman" w:hAnsi="Times New Roman" w:cs="Times New Roman"/>
                <w:b/>
                <w:bCs/>
                <w:lang w:val="es-ES" w:eastAsia="es-MX"/>
              </w:rPr>
            </w:pPr>
            <w:r w:rsidRPr="00540EAF">
              <w:rPr>
                <w:rFonts w:ascii="Times New Roman" w:eastAsia="Times New Roman" w:hAnsi="Times New Roman" w:cs="Times New Roman"/>
                <w:b/>
                <w:bCs/>
                <w:lang w:val="es-ES" w:eastAsia="es-MX"/>
              </w:rPr>
              <w:t>Disposiciones relacionadas del Acuerdo Marco:</w:t>
            </w:r>
          </w:p>
          <w:p w14:paraId="6E9B08AF" w14:textId="77777777" w:rsidR="00974848" w:rsidRPr="00540EAF" w:rsidRDefault="00974848" w:rsidP="00B5415D">
            <w:pPr>
              <w:pStyle w:val="Sinespaciado"/>
              <w:spacing w:line="276" w:lineRule="auto"/>
              <w:jc w:val="both"/>
              <w:rPr>
                <w:rFonts w:ascii="Times New Roman" w:eastAsia="Times New Roman" w:hAnsi="Times New Roman" w:cs="Times New Roman"/>
                <w:b/>
                <w:bCs/>
                <w:lang w:val="es-ES" w:eastAsia="es-MX"/>
              </w:rPr>
            </w:pPr>
          </w:p>
          <w:p w14:paraId="4CA90FCB" w14:textId="76B7C665" w:rsidR="00974848" w:rsidRPr="00540EAF" w:rsidRDefault="00974848" w:rsidP="00B5415D">
            <w:pPr>
              <w:pStyle w:val="Sinespaciado"/>
              <w:spacing w:line="276" w:lineRule="auto"/>
              <w:jc w:val="both"/>
              <w:rPr>
                <w:rFonts w:ascii="Times New Roman" w:eastAsia="Times New Roman" w:hAnsi="Times New Roman" w:cs="Times New Roman"/>
                <w:lang w:val="es-ES" w:eastAsia="es-MX"/>
              </w:rPr>
            </w:pPr>
            <w:r w:rsidRPr="00540EAF">
              <w:rPr>
                <w:rFonts w:ascii="Times New Roman" w:eastAsia="Times New Roman" w:hAnsi="Times New Roman" w:cs="Times New Roman"/>
                <w:lang w:val="es-ES" w:eastAsia="es-MX"/>
              </w:rPr>
              <w:t xml:space="preserve">• Artículo 8 sobre el reconocimiento mutuo transfronterizo de </w:t>
            </w:r>
            <w:r w:rsidR="00746DE2" w:rsidRPr="00540EAF">
              <w:rPr>
                <w:rFonts w:ascii="Times New Roman" w:eastAsia="Times New Roman" w:hAnsi="Times New Roman" w:cs="Times New Roman"/>
                <w:lang w:val="es-ES" w:eastAsia="es-MX"/>
              </w:rPr>
              <w:t>datos</w:t>
            </w:r>
            <w:r w:rsidRPr="00540EAF">
              <w:rPr>
                <w:rFonts w:ascii="Times New Roman" w:eastAsia="Times New Roman" w:hAnsi="Times New Roman" w:cs="Times New Roman"/>
                <w:lang w:val="es-ES" w:eastAsia="es-MX"/>
              </w:rPr>
              <w:t xml:space="preserve"> y documentos relacionados con el comercio en formato electrónico.</w:t>
            </w:r>
          </w:p>
          <w:p w14:paraId="0CCFC015" w14:textId="736F11FB" w:rsidR="00974848" w:rsidRPr="00540EAF" w:rsidRDefault="00974848" w:rsidP="00B5415D">
            <w:pPr>
              <w:pStyle w:val="Sinespaciado"/>
              <w:spacing w:line="276" w:lineRule="auto"/>
              <w:jc w:val="both"/>
              <w:rPr>
                <w:rFonts w:ascii="Times New Roman" w:eastAsia="Times New Roman" w:hAnsi="Times New Roman" w:cs="Times New Roman"/>
                <w:lang w:val="es-ES" w:eastAsia="es-MX"/>
              </w:rPr>
            </w:pPr>
            <w:r w:rsidRPr="00540EAF">
              <w:rPr>
                <w:rFonts w:ascii="Times New Roman" w:eastAsia="Times New Roman" w:hAnsi="Times New Roman" w:cs="Times New Roman"/>
                <w:lang w:val="es-ES" w:eastAsia="es-MX"/>
              </w:rPr>
              <w:t xml:space="preserve">• Artículo 9 sobre normas internacionales para el intercambio de </w:t>
            </w:r>
            <w:r w:rsidR="00C103CD" w:rsidRPr="00540EAF">
              <w:rPr>
                <w:rFonts w:ascii="Times New Roman" w:eastAsia="Times New Roman" w:hAnsi="Times New Roman" w:cs="Times New Roman"/>
                <w:lang w:val="es-ES" w:eastAsia="es-MX"/>
              </w:rPr>
              <w:t xml:space="preserve">datos </w:t>
            </w:r>
            <w:r w:rsidRPr="00540EAF">
              <w:rPr>
                <w:rFonts w:ascii="Times New Roman" w:eastAsia="Times New Roman" w:hAnsi="Times New Roman" w:cs="Times New Roman"/>
                <w:lang w:val="es-ES" w:eastAsia="es-MX"/>
              </w:rPr>
              <w:t>y documentos relacionados con el comercio en formato electrónico.</w:t>
            </w:r>
          </w:p>
          <w:p w14:paraId="1908973C" w14:textId="77777777" w:rsidR="00974848" w:rsidRPr="00540EAF" w:rsidRDefault="00974848" w:rsidP="00B5415D">
            <w:pPr>
              <w:pStyle w:val="Sinespaciado"/>
              <w:spacing w:line="276" w:lineRule="auto"/>
              <w:jc w:val="both"/>
              <w:rPr>
                <w:rFonts w:ascii="Times New Roman" w:hAnsi="Times New Roman" w:cs="Times New Roman"/>
                <w:b/>
                <w:lang w:val="es-MX"/>
              </w:rPr>
            </w:pPr>
            <w:r w:rsidRPr="00540EAF">
              <w:rPr>
                <w:rFonts w:ascii="Times New Roman" w:eastAsia="Times New Roman" w:hAnsi="Times New Roman" w:cs="Times New Roman"/>
                <w:lang w:val="es-ES" w:eastAsia="es-MX"/>
              </w:rPr>
              <w:t>• Artículo 10 sobre la relación con otros instrumentos legales que permiten el comercio transfronterizo sin papel.</w:t>
            </w:r>
          </w:p>
        </w:tc>
      </w:tr>
      <w:tr w:rsidR="00974848" w:rsidRPr="00540EAF" w14:paraId="191E2285" w14:textId="77777777" w:rsidTr="00B5415D">
        <w:trPr>
          <w:trHeight w:val="726"/>
        </w:trPr>
        <w:tc>
          <w:tcPr>
            <w:tcW w:w="1075" w:type="dxa"/>
          </w:tcPr>
          <w:p w14:paraId="53E25ACE" w14:textId="77777777" w:rsidR="00974848" w:rsidRPr="00540EAF" w:rsidRDefault="00974848" w:rsidP="00B5415D">
            <w:pPr>
              <w:widowControl w:val="0"/>
              <w:spacing w:before="120" w:after="120"/>
              <w:rPr>
                <w:rFonts w:ascii="Times New Roman" w:hAnsi="Times New Roman" w:cs="Times New Roman"/>
                <w:b/>
                <w:bCs/>
                <w:lang w:val="en-GB"/>
              </w:rPr>
            </w:pPr>
            <w:r w:rsidRPr="00540EAF">
              <w:rPr>
                <w:rFonts w:ascii="Times New Roman" w:hAnsi="Times New Roman" w:cs="Times New Roman"/>
                <w:b/>
                <w:bCs/>
                <w:lang w:val="en-GB"/>
              </w:rPr>
              <w:lastRenderedPageBreak/>
              <w:t>III.A</w:t>
            </w:r>
          </w:p>
        </w:tc>
        <w:tc>
          <w:tcPr>
            <w:tcW w:w="8190" w:type="dxa"/>
            <w:gridSpan w:val="2"/>
          </w:tcPr>
          <w:p w14:paraId="2DC27C0F" w14:textId="77777777" w:rsidR="00974848" w:rsidRPr="00540EAF" w:rsidRDefault="00974848" w:rsidP="00B5415D">
            <w:pPr>
              <w:pStyle w:val="Sinespaciado"/>
              <w:jc w:val="both"/>
              <w:rPr>
                <w:rFonts w:ascii="Times New Roman" w:hAnsi="Times New Roman" w:cs="Times New Roman"/>
                <w:b/>
                <w:bCs/>
                <w:lang w:val="es-MX"/>
              </w:rPr>
            </w:pPr>
            <w:r w:rsidRPr="00540EAF">
              <w:rPr>
                <w:rFonts w:ascii="Times New Roman" w:eastAsia="Times New Roman" w:hAnsi="Times New Roman" w:cs="Times New Roman"/>
                <w:b/>
                <w:bCs/>
                <w:lang w:val="es-ES" w:eastAsia="es-MX"/>
              </w:rPr>
              <w:t>Acuerdos internacionales relevantes para la facilitación del comercio transfronterizo sin papel</w:t>
            </w:r>
          </w:p>
        </w:tc>
      </w:tr>
      <w:tr w:rsidR="00974848" w:rsidRPr="00540EAF" w14:paraId="0BF26576" w14:textId="77777777" w:rsidTr="00B5415D">
        <w:tc>
          <w:tcPr>
            <w:tcW w:w="1075" w:type="dxa"/>
          </w:tcPr>
          <w:p w14:paraId="341EFE57" w14:textId="77777777" w:rsidR="00974848" w:rsidRPr="00540EAF" w:rsidRDefault="00974848" w:rsidP="00B5415D">
            <w:pPr>
              <w:widowControl w:val="0"/>
              <w:spacing w:before="120" w:after="120"/>
              <w:rPr>
                <w:rFonts w:ascii="Times New Roman" w:hAnsi="Times New Roman" w:cs="Times New Roman"/>
                <w:lang w:val="en-GB"/>
              </w:rPr>
            </w:pPr>
            <w:r w:rsidRPr="00540EAF">
              <w:rPr>
                <w:rFonts w:ascii="Times New Roman" w:hAnsi="Times New Roman" w:cs="Times New Roman"/>
                <w:lang w:val="en-GB"/>
              </w:rPr>
              <w:t>III.A.1</w:t>
            </w:r>
          </w:p>
        </w:tc>
        <w:tc>
          <w:tcPr>
            <w:tcW w:w="6480" w:type="dxa"/>
          </w:tcPr>
          <w:p w14:paraId="24102806" w14:textId="77777777" w:rsidR="00974848" w:rsidRPr="00540EAF" w:rsidRDefault="00974848" w:rsidP="00B5415D">
            <w:pPr>
              <w:pStyle w:val="Sinespaciado"/>
              <w:spacing w:line="276" w:lineRule="auto"/>
              <w:jc w:val="both"/>
              <w:rPr>
                <w:rFonts w:ascii="Times New Roman" w:hAnsi="Times New Roman" w:cs="Times New Roman"/>
                <w:b/>
                <w:lang w:val="es-MX"/>
              </w:rPr>
            </w:pPr>
            <w:r w:rsidRPr="0065030D">
              <w:rPr>
                <w:rFonts w:ascii="Times New Roman" w:hAnsi="Times New Roman" w:cs="Times New Roman"/>
                <w:lang w:val="es-MX"/>
              </w:rPr>
              <w:t>¿Cuáles acuerdos internacionales relacionados con la facilitación del comercio sin papel están en vigor en su país?</w:t>
            </w:r>
          </w:p>
        </w:tc>
        <w:tc>
          <w:tcPr>
            <w:tcW w:w="1710" w:type="dxa"/>
          </w:tcPr>
          <w:p w14:paraId="1ADC2E8C" w14:textId="77777777" w:rsidR="00974848" w:rsidRPr="00540EAF" w:rsidRDefault="00974848" w:rsidP="00B5415D">
            <w:pPr>
              <w:widowControl w:val="0"/>
              <w:spacing w:after="120"/>
              <w:rPr>
                <w:rFonts w:ascii="Times New Roman" w:hAnsi="Times New Roman" w:cs="Times New Roman"/>
                <w:lang w:val="es-MX"/>
              </w:rPr>
            </w:pPr>
          </w:p>
        </w:tc>
      </w:tr>
      <w:tr w:rsidR="00974848" w:rsidRPr="00540EAF" w14:paraId="10C37172" w14:textId="77777777" w:rsidTr="00B5415D">
        <w:tc>
          <w:tcPr>
            <w:tcW w:w="1075" w:type="dxa"/>
          </w:tcPr>
          <w:p w14:paraId="6D2B26F9" w14:textId="77777777" w:rsidR="00974848" w:rsidRPr="00540EAF" w:rsidRDefault="00974848" w:rsidP="00B5415D">
            <w:pPr>
              <w:widowControl w:val="0"/>
              <w:spacing w:before="120" w:after="120"/>
              <w:rPr>
                <w:rFonts w:ascii="Times New Roman" w:hAnsi="Times New Roman" w:cs="Times New Roman"/>
                <w:lang w:val="en-GB"/>
              </w:rPr>
            </w:pPr>
            <w:r w:rsidRPr="00540EAF">
              <w:rPr>
                <w:rFonts w:ascii="Times New Roman" w:hAnsi="Times New Roman" w:cs="Times New Roman"/>
                <w:lang w:val="en-GB"/>
              </w:rPr>
              <w:t>III.A.2</w:t>
            </w:r>
          </w:p>
        </w:tc>
        <w:tc>
          <w:tcPr>
            <w:tcW w:w="6480" w:type="dxa"/>
          </w:tcPr>
          <w:p w14:paraId="2B8306C2" w14:textId="77777777"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eastAsia="Times New Roman" w:hAnsi="Times New Roman" w:cs="Times New Roman"/>
                <w:lang w:val="es-ES" w:eastAsia="es-MX"/>
              </w:rPr>
              <w:t>¿Existen acuerdos internacionales técnicos u operativos que establezcan el reconocimiento legal de comunicaciones o documentos electrónicos?</w:t>
            </w:r>
          </w:p>
        </w:tc>
        <w:tc>
          <w:tcPr>
            <w:tcW w:w="1710" w:type="dxa"/>
          </w:tcPr>
          <w:p w14:paraId="5CA71452" w14:textId="77777777" w:rsidR="00974848" w:rsidRPr="00540EAF" w:rsidRDefault="00974848" w:rsidP="00B5415D">
            <w:pPr>
              <w:widowControl w:val="0"/>
              <w:spacing w:after="120"/>
              <w:rPr>
                <w:rFonts w:ascii="Times New Roman" w:hAnsi="Times New Roman" w:cs="Times New Roman"/>
                <w:lang w:val="es-MX"/>
              </w:rPr>
            </w:pPr>
          </w:p>
        </w:tc>
      </w:tr>
      <w:tr w:rsidR="00974848" w:rsidRPr="00540EAF" w14:paraId="2F7BE57B" w14:textId="77777777" w:rsidTr="00B5415D">
        <w:tc>
          <w:tcPr>
            <w:tcW w:w="1075" w:type="dxa"/>
          </w:tcPr>
          <w:p w14:paraId="34E3EC38"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III.A.3</w:t>
            </w:r>
          </w:p>
        </w:tc>
        <w:tc>
          <w:tcPr>
            <w:tcW w:w="6480" w:type="dxa"/>
          </w:tcPr>
          <w:p w14:paraId="26E9F6F6" w14:textId="77777777"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hAnsi="Times New Roman" w:cs="Times New Roman"/>
                <w:color w:val="000000" w:themeColor="text1"/>
                <w:lang w:val="es-MX"/>
              </w:rPr>
              <w:t>¿Se utilizan los contratos para establecer el reconocimiento mutuo de las comunicaciones y firmas electrónicas?</w:t>
            </w:r>
          </w:p>
        </w:tc>
        <w:tc>
          <w:tcPr>
            <w:tcW w:w="1710" w:type="dxa"/>
          </w:tcPr>
          <w:p w14:paraId="78B4144E" w14:textId="77777777" w:rsidR="00974848" w:rsidRPr="00540EAF" w:rsidRDefault="00974848" w:rsidP="00B5415D">
            <w:pPr>
              <w:widowControl w:val="0"/>
              <w:spacing w:after="120"/>
              <w:rPr>
                <w:rFonts w:ascii="Times New Roman" w:hAnsi="Times New Roman" w:cs="Times New Roman"/>
                <w:lang w:val="es-MX"/>
              </w:rPr>
            </w:pPr>
          </w:p>
        </w:tc>
      </w:tr>
      <w:tr w:rsidR="00974848" w:rsidRPr="00540EAF" w14:paraId="6604AD52" w14:textId="77777777" w:rsidTr="00B5415D">
        <w:tc>
          <w:tcPr>
            <w:tcW w:w="1075" w:type="dxa"/>
          </w:tcPr>
          <w:p w14:paraId="3F1F5DF3"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b/>
                <w:bCs/>
                <w:lang w:val="en-GB"/>
              </w:rPr>
              <w:t>III.B</w:t>
            </w:r>
          </w:p>
        </w:tc>
        <w:tc>
          <w:tcPr>
            <w:tcW w:w="8190" w:type="dxa"/>
            <w:gridSpan w:val="2"/>
          </w:tcPr>
          <w:p w14:paraId="31640AF2" w14:textId="0711C00D" w:rsidR="00974848" w:rsidRPr="00540EAF" w:rsidRDefault="00E65F04" w:rsidP="00B5415D">
            <w:pPr>
              <w:widowControl w:val="0"/>
              <w:spacing w:after="120"/>
              <w:rPr>
                <w:rFonts w:ascii="Times New Roman" w:hAnsi="Times New Roman" w:cs="Times New Roman"/>
                <w:lang w:val="es-MX"/>
              </w:rPr>
            </w:pPr>
            <w:r>
              <w:rPr>
                <w:rFonts w:ascii="Times New Roman" w:eastAsia="Times New Roman" w:hAnsi="Times New Roman" w:cs="Times New Roman"/>
                <w:b/>
                <w:bCs/>
                <w:lang w:val="es-ES" w:eastAsia="es-MX"/>
              </w:rPr>
              <w:t>Normas</w:t>
            </w:r>
            <w:r w:rsidR="00974848" w:rsidRPr="00540EAF">
              <w:rPr>
                <w:rFonts w:ascii="Times New Roman" w:eastAsia="Times New Roman" w:hAnsi="Times New Roman" w:cs="Times New Roman"/>
                <w:b/>
                <w:bCs/>
                <w:lang w:val="es-ES" w:eastAsia="es-MX"/>
              </w:rPr>
              <w:t>, directrices y recomendaciones internacionales</w:t>
            </w:r>
          </w:p>
        </w:tc>
      </w:tr>
      <w:tr w:rsidR="00974848" w:rsidRPr="00540EAF" w14:paraId="656C8D7D" w14:textId="77777777" w:rsidTr="00B5415D">
        <w:tc>
          <w:tcPr>
            <w:tcW w:w="1075" w:type="dxa"/>
          </w:tcPr>
          <w:p w14:paraId="5C7A0099"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III.B.1</w:t>
            </w:r>
          </w:p>
        </w:tc>
        <w:tc>
          <w:tcPr>
            <w:tcW w:w="6480" w:type="dxa"/>
          </w:tcPr>
          <w:p w14:paraId="4F75D74E" w14:textId="4F015B8F" w:rsidR="00974848" w:rsidRPr="00540EAF" w:rsidRDefault="00974848" w:rsidP="00B5415D">
            <w:pPr>
              <w:pStyle w:val="Sinespaciado"/>
              <w:spacing w:line="276" w:lineRule="auto"/>
              <w:jc w:val="both"/>
              <w:rPr>
                <w:rFonts w:ascii="Times New Roman" w:hAnsi="Times New Roman" w:cs="Times New Roman"/>
                <w:b/>
                <w:lang w:val="es-MX"/>
              </w:rPr>
            </w:pPr>
            <w:bookmarkStart w:id="4" w:name="_Hlk92793694"/>
            <w:r w:rsidRPr="00540EAF">
              <w:rPr>
                <w:rFonts w:ascii="Times New Roman" w:eastAsia="Times New Roman" w:hAnsi="Times New Roman" w:cs="Times New Roman"/>
                <w:lang w:val="es-ES" w:eastAsia="es-MX"/>
              </w:rPr>
              <w:t>¿</w:t>
            </w:r>
            <w:bookmarkStart w:id="5" w:name="_Hlk92835787"/>
            <w:r w:rsidRPr="00540EAF">
              <w:rPr>
                <w:rFonts w:ascii="Times New Roman" w:eastAsia="Times New Roman" w:hAnsi="Times New Roman" w:cs="Times New Roman"/>
                <w:lang w:val="es-ES" w:eastAsia="es-MX"/>
              </w:rPr>
              <w:t xml:space="preserve">Qué </w:t>
            </w:r>
            <w:r w:rsidR="00E65F04">
              <w:rPr>
                <w:rFonts w:ascii="Times New Roman" w:eastAsia="Times New Roman" w:hAnsi="Times New Roman" w:cs="Times New Roman"/>
                <w:lang w:val="es-ES" w:eastAsia="es-MX"/>
              </w:rPr>
              <w:t>normas</w:t>
            </w:r>
            <w:r w:rsidRPr="00540EAF">
              <w:rPr>
                <w:rFonts w:ascii="Times New Roman" w:eastAsia="Times New Roman" w:hAnsi="Times New Roman" w:cs="Times New Roman"/>
                <w:lang w:val="es-ES" w:eastAsia="es-MX"/>
              </w:rPr>
              <w:t>, reglamentos o directrices se utilizan para el intercambio transfronterizo de comunicaciones electrónicas relacionadas con el comercio?</w:t>
            </w:r>
            <w:bookmarkEnd w:id="4"/>
            <w:bookmarkEnd w:id="5"/>
          </w:p>
        </w:tc>
        <w:tc>
          <w:tcPr>
            <w:tcW w:w="1710" w:type="dxa"/>
          </w:tcPr>
          <w:p w14:paraId="76D1B07C" w14:textId="77777777" w:rsidR="00974848" w:rsidRPr="00540EAF" w:rsidRDefault="00974848" w:rsidP="00B5415D">
            <w:pPr>
              <w:keepNext/>
              <w:keepLines/>
              <w:widowControl w:val="0"/>
              <w:spacing w:after="240"/>
              <w:rPr>
                <w:rFonts w:ascii="Times New Roman" w:hAnsi="Times New Roman" w:cs="Times New Roman"/>
                <w:lang w:val="es-MX"/>
              </w:rPr>
            </w:pPr>
          </w:p>
        </w:tc>
      </w:tr>
    </w:tbl>
    <w:p w14:paraId="107CEBC6" w14:textId="77777777" w:rsidR="00974848" w:rsidRPr="00540EAF" w:rsidRDefault="00974848" w:rsidP="00974848">
      <w:pPr>
        <w:pStyle w:val="Sinespaciado"/>
        <w:spacing w:line="276" w:lineRule="auto"/>
        <w:jc w:val="both"/>
        <w:rPr>
          <w:rFonts w:ascii="Times New Roman" w:hAnsi="Times New Roman" w:cs="Times New Roman"/>
        </w:rPr>
      </w:pPr>
    </w:p>
    <w:p w14:paraId="236DCBF8" w14:textId="77777777" w:rsidR="00974848" w:rsidRPr="00540EAF" w:rsidRDefault="00974848" w:rsidP="00974848">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b/>
          <w:bCs/>
          <w:lang w:val="es-ES" w:eastAsia="es-MX"/>
        </w:rPr>
        <w:t>Tratados y leyes modelo relevantes para la facilitación del comercio transfronterizo sin papel</w:t>
      </w:r>
    </w:p>
    <w:p w14:paraId="4636B60C" w14:textId="77777777" w:rsidR="00974848" w:rsidRPr="00540EAF" w:rsidRDefault="00974848" w:rsidP="00974848">
      <w:pPr>
        <w:pStyle w:val="Sinespaciado"/>
        <w:spacing w:line="276" w:lineRule="auto"/>
        <w:jc w:val="both"/>
        <w:rPr>
          <w:rFonts w:ascii="Times New Roman" w:hAnsi="Times New Roman" w:cs="Times New Roman"/>
          <w:b/>
          <w:bCs/>
          <w:lang w:val="es-ES" w:eastAsia="es-MX"/>
        </w:rPr>
      </w:pPr>
    </w:p>
    <w:p w14:paraId="3BF2B2BE" w14:textId="77777777" w:rsidR="00974848" w:rsidRPr="00540EAF" w:rsidRDefault="00974848" w:rsidP="00974848">
      <w:pPr>
        <w:pStyle w:val="Sinespaciado"/>
        <w:spacing w:line="276" w:lineRule="auto"/>
        <w:ind w:left="705" w:hanging="705"/>
        <w:jc w:val="both"/>
        <w:rPr>
          <w:rFonts w:ascii="Times New Roman" w:hAnsi="Times New Roman" w:cs="Times New Roman"/>
          <w:lang w:val="es-ES" w:eastAsia="es-MX"/>
        </w:rPr>
      </w:pPr>
      <w:r w:rsidRPr="00540EAF">
        <w:rPr>
          <w:rFonts w:ascii="Times New Roman" w:hAnsi="Times New Roman" w:cs="Times New Roman"/>
          <w:lang w:eastAsia="es-MX"/>
        </w:rPr>
        <w:t>13.</w:t>
      </w:r>
      <w:r w:rsidRPr="00540EAF">
        <w:rPr>
          <w:rFonts w:ascii="Times New Roman" w:hAnsi="Times New Roman" w:cs="Times New Roman"/>
          <w:lang w:eastAsia="es-MX"/>
        </w:rPr>
        <w:tab/>
      </w:r>
      <w:r w:rsidRPr="00540EAF">
        <w:rPr>
          <w:rFonts w:ascii="Times New Roman" w:hAnsi="Times New Roman" w:cs="Times New Roman"/>
          <w:lang w:val="es-ES" w:eastAsia="es-MX"/>
        </w:rPr>
        <w:t xml:space="preserve">Varios tratados internacionales resultan relevantes para la facilitación del comercio transfronterizo sin papel, pues su adopción y aplicación pueden aportar una contribución significativa para abordar algunos o varios de los desafíos legales que surgen de la facilitación del comercio transfronterizo sin papel. En particular, esos tratados pueden ser útiles para lograr el reconocimiento legal, generalmente sobre una base multilateral. Las leyes modelo también pueden ser útiles para facilitar el reconocimiento mutuo, en virtud de que su promulgación por las jurisdicciones acerca las leyes nacionales. Compartir conceptos y disposiciones legales mejora significativamente la comprensión mutua de cómo opera la ley, lo que puede facilitar el camino para el otorgamiento del reconocimiento legal. Se pueden encontrar disposiciones adicionales importantes en los acuerdos de libre comercio bilaterales y multilaterales, a saber, en los capítulos sobre comercio electrónico y sobre aduanas o facilitación del comercio. Estos acuerdos y cualquier otro texto legislativo pertinente </w:t>
      </w:r>
      <w:proofErr w:type="gramStart"/>
      <w:r w:rsidRPr="00540EAF">
        <w:rPr>
          <w:rFonts w:ascii="Times New Roman" w:hAnsi="Times New Roman" w:cs="Times New Roman"/>
          <w:lang w:val="es-ES" w:eastAsia="es-MX"/>
        </w:rPr>
        <w:t>deberá</w:t>
      </w:r>
      <w:proofErr w:type="gramEnd"/>
      <w:r w:rsidRPr="00540EAF">
        <w:rPr>
          <w:rFonts w:ascii="Times New Roman" w:hAnsi="Times New Roman" w:cs="Times New Roman"/>
          <w:lang w:val="es-ES" w:eastAsia="es-MX"/>
        </w:rPr>
        <w:t xml:space="preserve"> agregarse a la lista.</w:t>
      </w:r>
      <w:r w:rsidRPr="00540EAF">
        <w:rPr>
          <w:rStyle w:val="Refdenotaalpie"/>
          <w:rFonts w:ascii="Times New Roman" w:hAnsi="Times New Roman" w:cs="Times New Roman"/>
          <w:lang w:eastAsia="es-MX"/>
        </w:rPr>
        <w:footnoteReference w:id="7"/>
      </w:r>
    </w:p>
    <w:p w14:paraId="68BFE854" w14:textId="77777777" w:rsidR="00974848" w:rsidRPr="00540EAF" w:rsidRDefault="00974848" w:rsidP="00974848">
      <w:pPr>
        <w:pStyle w:val="Sinespaciado"/>
        <w:spacing w:line="276" w:lineRule="auto"/>
        <w:ind w:left="705" w:hanging="705"/>
        <w:jc w:val="both"/>
        <w:rPr>
          <w:rFonts w:ascii="Times New Roman" w:hAnsi="Times New Roman" w:cs="Times New Roman"/>
          <w:lang w:val="es-ES" w:eastAsia="es-MX"/>
        </w:rPr>
      </w:pPr>
    </w:p>
    <w:p w14:paraId="2540DF65" w14:textId="77777777" w:rsidR="00974848" w:rsidRPr="00540EAF" w:rsidRDefault="00974848" w:rsidP="00974848">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b/>
          <w:bCs/>
          <w:lang w:val="es-ES" w:eastAsia="es-MX"/>
        </w:rPr>
        <w:t>Lista de verificación de preparación jurídica: lista no exhaustiva de tratados y leyes modelo</w:t>
      </w:r>
    </w:p>
    <w:p w14:paraId="44C6E95A" w14:textId="77777777" w:rsidR="00974848" w:rsidRPr="00540EAF" w:rsidRDefault="00974848" w:rsidP="00974848">
      <w:pPr>
        <w:pStyle w:val="Sinespaciado"/>
        <w:spacing w:line="276" w:lineRule="auto"/>
        <w:jc w:val="both"/>
        <w:rPr>
          <w:rFonts w:ascii="Times New Roman" w:hAnsi="Times New Roman" w:cs="Times New Roman"/>
          <w:b/>
          <w:bCs/>
          <w:lang w:val="es-ES" w:eastAsia="es-MX"/>
        </w:rPr>
      </w:pPr>
    </w:p>
    <w:tbl>
      <w:tblPr>
        <w:tblW w:w="0" w:type="auto"/>
        <w:tblCellMar>
          <w:left w:w="0" w:type="dxa"/>
          <w:right w:w="0" w:type="dxa"/>
        </w:tblCellMar>
        <w:tblLook w:val="04A0" w:firstRow="1" w:lastRow="0" w:firstColumn="1" w:lastColumn="0" w:noHBand="0" w:noVBand="1"/>
      </w:tblPr>
      <w:tblGrid>
        <w:gridCol w:w="5800"/>
        <w:gridCol w:w="3018"/>
      </w:tblGrid>
      <w:tr w:rsidR="00974848" w:rsidRPr="00540EAF" w14:paraId="528DBD3D" w14:textId="77777777" w:rsidTr="00B5415D">
        <w:tc>
          <w:tcPr>
            <w:tcW w:w="5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2FC5C" w14:textId="77777777" w:rsidR="00974848" w:rsidRPr="00540EAF" w:rsidRDefault="00974848" w:rsidP="00B5415D">
            <w:pPr>
              <w:pStyle w:val="Sinespaciado"/>
              <w:jc w:val="center"/>
              <w:rPr>
                <w:rFonts w:ascii="Times New Roman" w:hAnsi="Times New Roman" w:cs="Times New Roman"/>
                <w:b/>
                <w:bCs/>
                <w:lang w:eastAsia="es-MX"/>
              </w:rPr>
            </w:pPr>
            <w:r w:rsidRPr="00540EAF">
              <w:rPr>
                <w:rFonts w:ascii="Times New Roman" w:hAnsi="Times New Roman" w:cs="Times New Roman"/>
                <w:lang w:val="es-ES" w:eastAsia="es-MX"/>
              </w:rPr>
              <w:t>Tratado / Ley Modelo</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C82706" w14:textId="77777777" w:rsidR="00974848" w:rsidRPr="00540EAF" w:rsidRDefault="00974848" w:rsidP="00B5415D">
            <w:pPr>
              <w:pStyle w:val="Sinespaciado"/>
              <w:jc w:val="center"/>
              <w:rPr>
                <w:rFonts w:ascii="Times New Roman" w:hAnsi="Times New Roman" w:cs="Times New Roman"/>
                <w:b/>
                <w:bCs/>
                <w:lang w:eastAsia="es-MX"/>
              </w:rPr>
            </w:pPr>
            <w:r w:rsidRPr="00540EAF">
              <w:rPr>
                <w:rFonts w:ascii="Times New Roman" w:hAnsi="Times New Roman" w:cs="Times New Roman"/>
                <w:lang w:val="es-ES" w:eastAsia="es-MX"/>
              </w:rPr>
              <w:t>Estatus de aplicación</w:t>
            </w:r>
          </w:p>
        </w:tc>
      </w:tr>
      <w:tr w:rsidR="00974848" w:rsidRPr="00540EAF" w14:paraId="2D71099B" w14:textId="77777777" w:rsidTr="00B5415D">
        <w:tc>
          <w:tcPr>
            <w:tcW w:w="8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19F82" w14:textId="77777777" w:rsidR="00974848" w:rsidRPr="00540EAF" w:rsidRDefault="00974848" w:rsidP="00B5415D">
            <w:pPr>
              <w:pStyle w:val="Sinespaciado"/>
              <w:jc w:val="both"/>
              <w:rPr>
                <w:rFonts w:ascii="Times New Roman" w:hAnsi="Times New Roman" w:cs="Times New Roman"/>
                <w:b/>
                <w:bCs/>
                <w:lang w:val="es-ES" w:eastAsia="es-MX"/>
              </w:rPr>
            </w:pPr>
            <w:r w:rsidRPr="00540EAF">
              <w:rPr>
                <w:rFonts w:ascii="Times New Roman" w:hAnsi="Times New Roman" w:cs="Times New Roman"/>
                <w:b/>
                <w:bCs/>
                <w:lang w:val="es-ES" w:eastAsia="es-MX"/>
              </w:rPr>
              <w:t>Aduanas y facilitación del comercio</w:t>
            </w:r>
          </w:p>
        </w:tc>
      </w:tr>
      <w:tr w:rsidR="00974848" w:rsidRPr="00540EAF" w14:paraId="39AA84CD"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A4ECE" w14:textId="77777777" w:rsidR="00974848" w:rsidRPr="0065030D" w:rsidRDefault="00974848" w:rsidP="00B5415D">
            <w:pPr>
              <w:pStyle w:val="Sinespaciado"/>
              <w:spacing w:line="276" w:lineRule="auto"/>
              <w:jc w:val="both"/>
              <w:rPr>
                <w:rFonts w:ascii="Times New Roman" w:hAnsi="Times New Roman" w:cs="Times New Roman"/>
                <w:lang w:eastAsia="es-MX"/>
              </w:rPr>
            </w:pPr>
            <w:r w:rsidRPr="0065030D">
              <w:rPr>
                <w:rFonts w:ascii="Times New Roman" w:hAnsi="Times New Roman" w:cs="Times New Roman"/>
                <w:lang w:val="es-ES" w:eastAsia="es-MX"/>
              </w:rPr>
              <w:t xml:space="preserve">Acuerdo </w:t>
            </w:r>
            <w:r w:rsidRPr="0065030D">
              <w:rPr>
                <w:rFonts w:ascii="Times New Roman" w:hAnsi="Times New Roman" w:cs="Times New Roman"/>
                <w:lang w:val="es-AR" w:eastAsia="es-MX"/>
              </w:rPr>
              <w:t xml:space="preserve">para crear y poner en práctica la ventanilla única de la </w:t>
            </w:r>
            <w:r w:rsidRPr="0065030D">
              <w:rPr>
                <w:rFonts w:ascii="Times New Roman" w:hAnsi="Times New Roman" w:cs="Times New Roman"/>
                <w:lang w:val="es-ES" w:eastAsia="es-MX"/>
              </w:rPr>
              <w:t>Asociación de Naciones del Asia Sudoriental (ASEAN) (2005) y Protocolo jurídico (2017)</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28FE2A53"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419C5419"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56D5C" w14:textId="40CF2BCE" w:rsidR="00974848" w:rsidRPr="0065030D" w:rsidRDefault="006F0E19" w:rsidP="00B5415D">
            <w:pPr>
              <w:pStyle w:val="Sinespaciado"/>
              <w:spacing w:line="276" w:lineRule="auto"/>
              <w:jc w:val="both"/>
              <w:rPr>
                <w:rFonts w:ascii="Times New Roman" w:hAnsi="Times New Roman" w:cs="Times New Roman"/>
                <w:lang w:val="es-ES" w:eastAsia="es-MX"/>
              </w:rPr>
            </w:pPr>
            <w:r w:rsidRPr="0065030D">
              <w:rPr>
                <w:rFonts w:ascii="Times New Roman" w:hAnsi="Times New Roman" w:cs="Times New Roman"/>
              </w:rPr>
              <w:t>Acuerdo Marco para la Facilitación del Comercio Transfronterizo sin Papel en Asia y el Pacífico</w:t>
            </w:r>
            <w:r w:rsidRPr="0065030D" w:rsidDel="006F0E19">
              <w:rPr>
                <w:rFonts w:ascii="Times New Roman" w:hAnsi="Times New Roman" w:cs="Times New Roman"/>
                <w:lang w:val="es-ES" w:eastAsia="es-MX"/>
              </w:rPr>
              <w:t xml:space="preserve"> </w:t>
            </w:r>
            <w:r w:rsidR="00974848" w:rsidRPr="0065030D">
              <w:rPr>
                <w:rFonts w:ascii="Times New Roman" w:hAnsi="Times New Roman" w:cs="Times New Roman"/>
                <w:lang w:val="es-ES" w:eastAsia="es-MX"/>
              </w:rPr>
              <w:t>(2016)</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143147CE"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5A670539"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307A5" w14:textId="77777777" w:rsidR="00974848" w:rsidRPr="0065030D" w:rsidRDefault="00974848" w:rsidP="00B5415D">
            <w:pPr>
              <w:pStyle w:val="Sinespaciado"/>
              <w:spacing w:line="276" w:lineRule="auto"/>
              <w:jc w:val="both"/>
              <w:rPr>
                <w:rFonts w:ascii="Times New Roman" w:hAnsi="Times New Roman" w:cs="Times New Roman"/>
                <w:lang w:val="es-ES" w:eastAsia="es-MX"/>
              </w:rPr>
            </w:pPr>
            <w:r w:rsidRPr="0065030D">
              <w:rPr>
                <w:rFonts w:ascii="Times New Roman" w:hAnsi="Times New Roman" w:cs="Times New Roman"/>
                <w:lang w:val="es-ES" w:eastAsia="es-MX"/>
              </w:rPr>
              <w:t>Acuerdo sobre Facilitación del Comercio de la Organización Mundial del Comercio (2013)</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7D590022"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25C73BF4"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032B3" w14:textId="17AA3EEF" w:rsidR="00974848" w:rsidRPr="0065030D" w:rsidRDefault="00974848" w:rsidP="00B5415D">
            <w:pPr>
              <w:pStyle w:val="Sinespaciado"/>
              <w:spacing w:line="276" w:lineRule="auto"/>
              <w:jc w:val="both"/>
              <w:rPr>
                <w:rFonts w:ascii="Times New Roman" w:hAnsi="Times New Roman" w:cs="Times New Roman"/>
                <w:lang w:val="es-ES" w:eastAsia="es-MX"/>
              </w:rPr>
            </w:pPr>
            <w:r w:rsidRPr="00F870B8">
              <w:rPr>
                <w:rFonts w:ascii="Times New Roman" w:hAnsi="Times New Roman" w:cs="Times New Roman"/>
                <w:lang w:val="es-ES" w:eastAsia="es-MX"/>
              </w:rPr>
              <w:lastRenderedPageBreak/>
              <w:t xml:space="preserve">Protocolo de enmienda al Convenio Internacional </w:t>
            </w:r>
            <w:r w:rsidR="00C22484" w:rsidRPr="00F870B8">
              <w:rPr>
                <w:rFonts w:ascii="Times New Roman" w:hAnsi="Times New Roman" w:cs="Times New Roman"/>
                <w:lang w:val="es-ES" w:eastAsia="es-MX"/>
              </w:rPr>
              <w:t>para</w:t>
            </w:r>
            <w:r w:rsidRPr="00F870B8">
              <w:rPr>
                <w:rFonts w:ascii="Times New Roman" w:hAnsi="Times New Roman" w:cs="Times New Roman"/>
                <w:lang w:val="es-ES" w:eastAsia="es-MX"/>
              </w:rPr>
              <w:t xml:space="preserve"> la Simplificación y Armonización de los Procedimientos Aduaneros (Convenio de </w:t>
            </w:r>
            <w:proofErr w:type="spellStart"/>
            <w:r w:rsidRPr="00F870B8">
              <w:rPr>
                <w:rFonts w:ascii="Times New Roman" w:hAnsi="Times New Roman" w:cs="Times New Roman"/>
                <w:lang w:val="es-ES" w:eastAsia="es-MX"/>
              </w:rPr>
              <w:t>Kyoto</w:t>
            </w:r>
            <w:proofErr w:type="spellEnd"/>
            <w:r w:rsidRPr="00F870B8">
              <w:rPr>
                <w:rFonts w:ascii="Times New Roman" w:hAnsi="Times New Roman" w:cs="Times New Roman"/>
                <w:lang w:val="es-ES" w:eastAsia="es-MX"/>
              </w:rPr>
              <w:t xml:space="preserve"> revisado, 2006)</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62E5D272"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6B1A692B" w14:textId="77777777" w:rsidTr="0065030D">
        <w:trPr>
          <w:trHeight w:val="250"/>
        </w:trPr>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3BFA1" w14:textId="66D04B4F" w:rsidR="00974848" w:rsidRPr="0065030D" w:rsidRDefault="00974848" w:rsidP="00B5415D">
            <w:pPr>
              <w:pStyle w:val="Sinespaciado"/>
              <w:spacing w:line="276" w:lineRule="auto"/>
              <w:jc w:val="both"/>
              <w:rPr>
                <w:rFonts w:ascii="Times New Roman" w:hAnsi="Times New Roman" w:cs="Times New Roman"/>
                <w:lang w:val="es-ES" w:eastAsia="es-MX"/>
              </w:rPr>
            </w:pPr>
            <w:r w:rsidRPr="0065030D">
              <w:rPr>
                <w:rFonts w:ascii="Times New Roman" w:hAnsi="Times New Roman" w:cs="Times New Roman"/>
                <w:lang w:val="es-ES" w:eastAsia="es-MX"/>
              </w:rPr>
              <w:t>Conven</w:t>
            </w:r>
            <w:r w:rsidR="00D31FB5" w:rsidRPr="0065030D">
              <w:rPr>
                <w:rFonts w:ascii="Times New Roman" w:hAnsi="Times New Roman" w:cs="Times New Roman"/>
                <w:lang w:val="es-ES" w:eastAsia="es-MX"/>
              </w:rPr>
              <w:t>io</w:t>
            </w:r>
            <w:r w:rsidRPr="0065030D">
              <w:rPr>
                <w:rFonts w:ascii="Times New Roman" w:hAnsi="Times New Roman" w:cs="Times New Roman"/>
                <w:lang w:val="es-ES" w:eastAsia="es-MX"/>
              </w:rPr>
              <w:t xml:space="preserve"> Internacional sobre la Armonización de los Controles en</w:t>
            </w:r>
            <w:r w:rsidR="00D31FB5" w:rsidRPr="0065030D">
              <w:rPr>
                <w:rFonts w:ascii="Times New Roman" w:hAnsi="Times New Roman" w:cs="Times New Roman"/>
                <w:lang w:val="es-ES" w:eastAsia="es-MX"/>
              </w:rPr>
              <w:t xml:space="preserve"> de Mercancías en</w:t>
            </w:r>
            <w:r w:rsidRPr="0065030D">
              <w:rPr>
                <w:rFonts w:ascii="Times New Roman" w:hAnsi="Times New Roman" w:cs="Times New Roman"/>
                <w:lang w:val="es-ES" w:eastAsia="es-MX"/>
              </w:rPr>
              <w:t xml:space="preserve"> las Fronteras (1982)</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12EB61FA"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3E671AE3" w14:textId="77777777" w:rsidTr="00B5415D">
        <w:tc>
          <w:tcPr>
            <w:tcW w:w="8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17D0C"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b/>
                <w:bCs/>
                <w:lang w:val="es-ES" w:eastAsia="es-MX"/>
              </w:rPr>
              <w:t>Transporte</w:t>
            </w:r>
          </w:p>
        </w:tc>
      </w:tr>
      <w:tr w:rsidR="00974848" w:rsidRPr="00540EAF" w14:paraId="6DE0A91E"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F551A" w14:textId="36328890" w:rsidR="00974848" w:rsidRPr="00540EAF" w:rsidRDefault="00974848" w:rsidP="00B5415D">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lang w:val="es-ES" w:eastAsia="es-MX"/>
              </w:rPr>
              <w:t xml:space="preserve">Convenio relativo al Contrato de Transporte Internacional de Mercancías por Carretera (Convenio CMR) (1956) </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73F089BA"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411098FD"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4CA2D" w14:textId="65093E57" w:rsidR="00974848" w:rsidRPr="00540EAF" w:rsidRDefault="00974848" w:rsidP="00B5415D">
            <w:pPr>
              <w:pStyle w:val="Sinespaciado"/>
              <w:spacing w:line="276" w:lineRule="auto"/>
              <w:jc w:val="both"/>
              <w:rPr>
                <w:rFonts w:ascii="Times New Roman" w:hAnsi="Times New Roman" w:cs="Times New Roman"/>
                <w:b/>
                <w:bCs/>
                <w:lang w:val="es-ES" w:eastAsia="es-MX"/>
              </w:rPr>
            </w:pPr>
            <w:r w:rsidRPr="009F4C90">
              <w:rPr>
                <w:rFonts w:ascii="Times New Roman" w:hAnsi="Times New Roman" w:cs="Times New Roman"/>
                <w:lang w:val="es-ES" w:eastAsia="es-MX"/>
              </w:rPr>
              <w:t>Protocolo adicional al Convenio relativo al Contrato de Transporte Internacional de Mercancías por Carretera relativo a la Carta de Porte Electrónica (2008)</w:t>
            </w:r>
            <w:r w:rsidRPr="00540EAF">
              <w:rPr>
                <w:rFonts w:ascii="Times New Roman" w:hAnsi="Times New Roman" w:cs="Times New Roman"/>
                <w:lang w:val="es-ES" w:eastAsia="es-MX"/>
              </w:rPr>
              <w:t xml:space="preserve"> </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3E8CF7F0"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013CA2D2"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A03D8"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lang w:val="es-ES" w:eastAsia="es-MX"/>
              </w:rPr>
              <w:t>Convenio Aduanero sobre el Transporte Internacional de Mercancías al amparo de Cuadernos TIR (Convenio TIR) (1975)</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45023874"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78DF4B26"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EFC41"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lang w:val="es-ES" w:eastAsia="es-MX"/>
              </w:rPr>
              <w:t>Convenio relativo a los Transportes Internacionales por Ferrocarril (COTIF) (1980)</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215FF24D"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54B37145"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2EAD4"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lang w:val="es-ES" w:eastAsia="es-MX"/>
              </w:rPr>
              <w:t>Enmiendas al anexo del Convenio para Facilitar el Tráfico Marítimo Internacional, 1965 de la Organización Marítima Internacional (2005)</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6D07862E"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6B0812E9"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D46E7" w14:textId="77777777" w:rsidR="00974848" w:rsidRPr="00437195" w:rsidRDefault="00974848" w:rsidP="00B5415D">
            <w:pPr>
              <w:pStyle w:val="Sinespaciado"/>
              <w:spacing w:line="276" w:lineRule="auto"/>
              <w:jc w:val="both"/>
              <w:rPr>
                <w:rFonts w:ascii="Times New Roman" w:hAnsi="Times New Roman" w:cs="Times New Roman"/>
                <w:b/>
                <w:bCs/>
                <w:lang w:val="es-ES" w:eastAsia="es-MX"/>
              </w:rPr>
            </w:pPr>
            <w:r w:rsidRPr="00437195">
              <w:rPr>
                <w:rFonts w:ascii="Times New Roman" w:hAnsi="Times New Roman" w:cs="Times New Roman"/>
                <w:lang w:val="es-ES" w:eastAsia="es-MX"/>
              </w:rPr>
              <w:t>Directrices para el uso de Certificados Electrónicos de la Organización Marítima Internacional (2016)</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2F65AF6F"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1427DDDE"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A6078" w14:textId="77777777" w:rsidR="00974848" w:rsidRPr="00437195" w:rsidRDefault="00974848" w:rsidP="00B5415D">
            <w:pPr>
              <w:pStyle w:val="Sinespaciado"/>
              <w:spacing w:line="276" w:lineRule="auto"/>
              <w:jc w:val="both"/>
              <w:rPr>
                <w:rFonts w:ascii="Times New Roman" w:hAnsi="Times New Roman" w:cs="Times New Roman"/>
                <w:b/>
                <w:bCs/>
                <w:lang w:val="es-ES" w:eastAsia="es-MX"/>
              </w:rPr>
            </w:pPr>
            <w:r w:rsidRPr="00437195">
              <w:rPr>
                <w:rFonts w:ascii="Times New Roman" w:hAnsi="Times New Roman" w:cs="Times New Roman"/>
                <w:lang w:val="es-ES" w:eastAsia="es-MX"/>
              </w:rPr>
              <w:t>Convenio de las Naciones Unidas sobre el Transporte Marítimo de Mercancías (Reglas de Hamburgo) (1978)</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01E39DC2"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6B83B703"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73E94"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lang w:val="es-ES" w:eastAsia="es-MX"/>
              </w:rPr>
              <w:t>Convenio de las Naciones Unidas sobre el Contrato de Transporte Internacional de Mercancías Total o Parcialmente Marítimo (Reglas de Rotterdam) (2008)</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71A895B2"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1C11AD58" w14:textId="77777777" w:rsidTr="00B5415D">
        <w:tc>
          <w:tcPr>
            <w:tcW w:w="882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0D6EA"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b/>
                <w:bCs/>
                <w:lang w:val="es-ES" w:eastAsia="es-MX"/>
              </w:rPr>
              <w:t>Transacciones electrónicas</w:t>
            </w:r>
          </w:p>
        </w:tc>
      </w:tr>
      <w:tr w:rsidR="00974848" w:rsidRPr="00540EAF" w14:paraId="4B2CDC14"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3D6BE"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lang w:val="es-ES" w:eastAsia="es-MX"/>
              </w:rPr>
              <w:t>Convención de las Naciones Unidas sobre la Utilización de las Comunicaciones Electrónicas en los Contratos Internacionales (2005)</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78C225B0"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31E998CD"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3D0F2"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lang w:val="es-ES" w:eastAsia="es-MX"/>
              </w:rPr>
              <w:t>Ley Modelo de la CNUDMI sobre Comercio Electrónico (1996)</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14739A0D"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3F108E38"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7AD2A" w14:textId="3502D571" w:rsidR="00974848" w:rsidRPr="00540EAF" w:rsidRDefault="00974848" w:rsidP="00B5415D">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lang w:val="es-ES" w:eastAsia="es-MX"/>
              </w:rPr>
              <w:t xml:space="preserve">Ley Modelo de la CNUDMI sobre </w:t>
            </w:r>
            <w:r w:rsidR="00437195">
              <w:rPr>
                <w:rFonts w:ascii="Times New Roman" w:hAnsi="Times New Roman" w:cs="Times New Roman"/>
                <w:lang w:val="es-ES" w:eastAsia="es-MX"/>
              </w:rPr>
              <w:t xml:space="preserve">las </w:t>
            </w:r>
            <w:r w:rsidRPr="00540EAF">
              <w:rPr>
                <w:rFonts w:ascii="Times New Roman" w:hAnsi="Times New Roman" w:cs="Times New Roman"/>
                <w:lang w:val="es-ES" w:eastAsia="es-MX"/>
              </w:rPr>
              <w:t>Firmas Electrónicas (2001)</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7ADB030A"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6671569C"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CD049"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lang w:val="es-ES" w:eastAsia="es-MX"/>
              </w:rPr>
              <w:t>Ley Modelo de la CNUDMI sobre Documentos Transmisibles Electrónicos (2017)</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473F6779"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7073F1C9"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48DB8"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r w:rsidRPr="00540EAF">
              <w:rPr>
                <w:rFonts w:ascii="Times New Roman" w:hAnsi="Times New Roman" w:cs="Times New Roman"/>
                <w:lang w:val="es-ES" w:eastAsia="es-MX"/>
              </w:rPr>
              <w:t>Convenio sobre la Ciberdelincuencia del Consejo de Europa (Convenio de Budapest) (2001)</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208D86AA"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r w:rsidR="00974848" w:rsidRPr="00540EAF" w14:paraId="6EE890AC" w14:textId="77777777" w:rsidTr="00B5415D">
        <w:tc>
          <w:tcPr>
            <w:tcW w:w="58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0F978B" w14:textId="77777777" w:rsidR="00974848" w:rsidRPr="00540EAF" w:rsidRDefault="00974848" w:rsidP="00B5415D">
            <w:pPr>
              <w:pStyle w:val="Sinespaciado"/>
              <w:spacing w:line="276" w:lineRule="auto"/>
              <w:jc w:val="both"/>
              <w:rPr>
                <w:rFonts w:ascii="Times New Roman" w:hAnsi="Times New Roman" w:cs="Times New Roman"/>
                <w:lang w:val="es-ES" w:eastAsia="es-MX"/>
              </w:rPr>
            </w:pPr>
            <w:r w:rsidRPr="00540EAF">
              <w:rPr>
                <w:rFonts w:ascii="Times New Roman" w:hAnsi="Times New Roman" w:cs="Times New Roman"/>
                <w:b/>
                <w:bCs/>
                <w:lang w:val="es-ES" w:eastAsia="es-MX"/>
              </w:rPr>
              <w:t xml:space="preserve">Otros </w:t>
            </w:r>
            <w:r w:rsidRPr="00540EAF">
              <w:rPr>
                <w:rFonts w:ascii="Times New Roman" w:hAnsi="Times New Roman" w:cs="Times New Roman"/>
                <w:lang w:val="es-ES" w:eastAsia="es-MX"/>
              </w:rPr>
              <w:t>(por favor especifique)</w:t>
            </w:r>
          </w:p>
        </w:tc>
        <w:tc>
          <w:tcPr>
            <w:tcW w:w="3021" w:type="dxa"/>
            <w:tcBorders>
              <w:top w:val="nil"/>
              <w:left w:val="nil"/>
              <w:bottom w:val="single" w:sz="8" w:space="0" w:color="auto"/>
              <w:right w:val="single" w:sz="8" w:space="0" w:color="auto"/>
            </w:tcBorders>
            <w:tcMar>
              <w:top w:w="0" w:type="dxa"/>
              <w:left w:w="108" w:type="dxa"/>
              <w:bottom w:w="0" w:type="dxa"/>
              <w:right w:w="108" w:type="dxa"/>
            </w:tcMar>
          </w:tcPr>
          <w:p w14:paraId="10357C27" w14:textId="77777777" w:rsidR="00974848" w:rsidRPr="00540EAF" w:rsidRDefault="00974848" w:rsidP="00B5415D">
            <w:pPr>
              <w:pStyle w:val="Sinespaciado"/>
              <w:spacing w:line="276" w:lineRule="auto"/>
              <w:jc w:val="both"/>
              <w:rPr>
                <w:rFonts w:ascii="Times New Roman" w:hAnsi="Times New Roman" w:cs="Times New Roman"/>
                <w:b/>
                <w:bCs/>
                <w:lang w:val="es-ES" w:eastAsia="es-MX"/>
              </w:rPr>
            </w:pPr>
          </w:p>
        </w:tc>
      </w:tr>
    </w:tbl>
    <w:p w14:paraId="6B0312A3" w14:textId="77777777" w:rsidR="00974848" w:rsidRPr="00540EAF" w:rsidRDefault="00974848" w:rsidP="00974848">
      <w:pPr>
        <w:pStyle w:val="Sinespaciado"/>
        <w:spacing w:line="276" w:lineRule="auto"/>
        <w:jc w:val="both"/>
        <w:rPr>
          <w:rFonts w:ascii="Times New Roman" w:hAnsi="Times New Roman" w:cs="Times New Roman"/>
          <w:b/>
          <w:bCs/>
          <w:lang w:eastAsia="es-MX"/>
        </w:rPr>
      </w:pPr>
    </w:p>
    <w:p w14:paraId="6FEEF6AA" w14:textId="77777777" w:rsidR="00974848" w:rsidRPr="00540EAF" w:rsidRDefault="00974848" w:rsidP="00974848">
      <w:pPr>
        <w:pStyle w:val="Sinespaciado"/>
        <w:spacing w:line="276" w:lineRule="auto"/>
        <w:ind w:left="705" w:hanging="705"/>
        <w:jc w:val="both"/>
        <w:rPr>
          <w:rFonts w:ascii="Times New Roman" w:hAnsi="Times New Roman" w:cs="Times New Roman"/>
          <w:b/>
          <w:bCs/>
          <w:lang w:eastAsia="es-MX"/>
        </w:rPr>
      </w:pPr>
      <w:r w:rsidRPr="00540EAF">
        <w:rPr>
          <w:rFonts w:ascii="Times New Roman" w:hAnsi="Times New Roman" w:cs="Times New Roman"/>
          <w:b/>
          <w:bCs/>
          <w:lang w:eastAsia="es-MX"/>
        </w:rPr>
        <w:t>D. Otras consideraciones</w:t>
      </w:r>
    </w:p>
    <w:p w14:paraId="3D79D6E9" w14:textId="77777777" w:rsidR="00974848" w:rsidRPr="00540EAF" w:rsidRDefault="00974848" w:rsidP="00974848">
      <w:pPr>
        <w:pStyle w:val="Sinespaciado"/>
        <w:spacing w:line="276" w:lineRule="auto"/>
        <w:ind w:left="705" w:hanging="705"/>
        <w:jc w:val="both"/>
        <w:rPr>
          <w:rFonts w:ascii="Times New Roman" w:hAnsi="Times New Roman" w:cs="Times New Roman"/>
          <w:b/>
          <w:bCs/>
          <w:lang w:eastAsia="es-MX"/>
        </w:rPr>
      </w:pPr>
    </w:p>
    <w:p w14:paraId="06368BEE" w14:textId="5FE60EDB" w:rsidR="00974848" w:rsidRPr="00540EAF" w:rsidRDefault="00974848" w:rsidP="00974848">
      <w:pPr>
        <w:pStyle w:val="Sinespaciado"/>
        <w:spacing w:line="276" w:lineRule="auto"/>
        <w:ind w:left="705" w:hanging="705"/>
        <w:jc w:val="both"/>
        <w:rPr>
          <w:rFonts w:ascii="Times New Roman" w:hAnsi="Times New Roman" w:cs="Times New Roman"/>
          <w:lang w:val="es-ES" w:eastAsia="es-MX"/>
        </w:rPr>
      </w:pPr>
      <w:r w:rsidRPr="00540EAF">
        <w:rPr>
          <w:rFonts w:ascii="Times New Roman" w:hAnsi="Times New Roman" w:cs="Times New Roman"/>
          <w:lang w:eastAsia="es-MX"/>
        </w:rPr>
        <w:t>14.</w:t>
      </w:r>
      <w:r w:rsidRPr="00540EAF">
        <w:rPr>
          <w:rFonts w:ascii="Times New Roman" w:hAnsi="Times New Roman" w:cs="Times New Roman"/>
          <w:lang w:eastAsia="es-MX"/>
        </w:rPr>
        <w:tab/>
      </w:r>
      <w:r w:rsidRPr="00540EAF">
        <w:rPr>
          <w:rFonts w:ascii="Times New Roman" w:hAnsi="Times New Roman" w:cs="Times New Roman"/>
          <w:lang w:val="es-ES" w:eastAsia="es-MX"/>
        </w:rPr>
        <w:t xml:space="preserve">Para que el comercio sin papel se desarrolle de la mejor manera posible, el Acuerdo Marco requiere que las partes establezcan un marco legal nacional propicio (artículo 6) y eliminen </w:t>
      </w:r>
      <w:r w:rsidRPr="00540EAF">
        <w:rPr>
          <w:rFonts w:ascii="Times New Roman" w:hAnsi="Times New Roman" w:cs="Times New Roman"/>
          <w:lang w:val="es-ES" w:eastAsia="es-MX"/>
        </w:rPr>
        <w:lastRenderedPageBreak/>
        <w:t xml:space="preserve">todas las barreras legales. Por lo tanto, se recomienda que las partes se propongan crear un marco de política nacional para implementar el Acuerdo que aborde todas las cuestiones legales pertinentes y sea compatible con los instrumentos y estándares legales internacionales para efecto del intercambio de </w:t>
      </w:r>
      <w:r w:rsidR="003551C5" w:rsidRPr="00540EAF">
        <w:rPr>
          <w:rFonts w:ascii="Times New Roman" w:hAnsi="Times New Roman" w:cs="Times New Roman"/>
          <w:lang w:val="es-ES" w:eastAsia="es-MX"/>
        </w:rPr>
        <w:t xml:space="preserve">datos </w:t>
      </w:r>
      <w:r w:rsidRPr="00540EAF">
        <w:rPr>
          <w:rFonts w:ascii="Times New Roman" w:hAnsi="Times New Roman" w:cs="Times New Roman"/>
          <w:lang w:val="es-ES" w:eastAsia="es-MX"/>
        </w:rPr>
        <w:t>y documentos electrónicos transfronterizos. Además de los temas que se abordan específicamente en las disposiciones sustantivas del Acuerdo, las partes también podrían desear abordar cuestiones relacionadas, tales como la propiedad de los datos, la responsabilidad, la solución de controversias, el pago electrónico y la competencia, los cuales en algunos casos pueden haberse abordado en otros acuerdos legales (ver artículo 10). Estos asuntos pueden afectar el funcionamiento eficaz de la ventanilla única y otros sistemas comerciales sin papel, especialmente en el entorno transfronterizo.</w:t>
      </w:r>
    </w:p>
    <w:p w14:paraId="75A2D06C" w14:textId="77777777" w:rsidR="00974848" w:rsidRPr="00540EAF" w:rsidRDefault="00974848" w:rsidP="00974848">
      <w:pPr>
        <w:pStyle w:val="Sinespaciado"/>
        <w:spacing w:line="276" w:lineRule="auto"/>
        <w:ind w:left="705" w:hanging="705"/>
        <w:jc w:val="both"/>
        <w:rPr>
          <w:rFonts w:ascii="Times New Roman" w:hAnsi="Times New Roman" w:cs="Times New Roman"/>
          <w:lang w:val="es-ES" w:eastAsia="es-MX"/>
        </w:rPr>
      </w:pPr>
    </w:p>
    <w:p w14:paraId="0222AA76" w14:textId="77777777" w:rsidR="00974848" w:rsidRPr="00540EAF" w:rsidRDefault="00974848" w:rsidP="00974848">
      <w:pPr>
        <w:pStyle w:val="Sinespaciado"/>
        <w:spacing w:line="276" w:lineRule="auto"/>
        <w:ind w:left="705" w:hanging="705"/>
        <w:jc w:val="both"/>
        <w:rPr>
          <w:rFonts w:ascii="Times New Roman" w:hAnsi="Times New Roman" w:cs="Times New Roman"/>
          <w:lang w:val="es-ES" w:eastAsia="es-MX"/>
        </w:rPr>
      </w:pPr>
      <w:r w:rsidRPr="00540EAF">
        <w:rPr>
          <w:rFonts w:ascii="Times New Roman" w:hAnsi="Times New Roman" w:cs="Times New Roman"/>
          <w:lang w:val="es-ES" w:eastAsia="es-MX"/>
        </w:rPr>
        <w:t>15.</w:t>
      </w:r>
      <w:r w:rsidRPr="00540EAF">
        <w:rPr>
          <w:rFonts w:ascii="Times New Roman" w:hAnsi="Times New Roman" w:cs="Times New Roman"/>
          <w:lang w:val="es-ES" w:eastAsia="es-MX"/>
        </w:rPr>
        <w:tab/>
        <w:t>Estas cuestiones legales pueden tratarse en diferentes grupos o fuentes de normas legales. Por lo tanto, no existe una solución o enfoque único para todas las cuestiones legales. El marco jurídico, el plan de acción y los programas de creación de capacidad pueden y deben adaptarse a nivel nacional, en función de los distintos niveles de percepción y preparación de los diferentes Estados miembros, como ya se establece en los artículos 6, 12 y 14 del Acuerdo Marco. La lista de cuestiones legales de la parte IV no es exhaustiva y pueden surgir otras cuestiones relevantes.</w:t>
      </w:r>
    </w:p>
    <w:p w14:paraId="06F221A6" w14:textId="77777777" w:rsidR="00974848" w:rsidRPr="00540EAF" w:rsidRDefault="00974848" w:rsidP="00974848">
      <w:pPr>
        <w:pStyle w:val="Sinespaciado"/>
        <w:spacing w:line="276" w:lineRule="auto"/>
        <w:ind w:left="705" w:hanging="705"/>
        <w:jc w:val="both"/>
        <w:rPr>
          <w:rFonts w:ascii="Times New Roman" w:hAnsi="Times New Roman" w:cs="Times New Roman"/>
          <w:lang w:val="es-ES" w:eastAsia="es-MX"/>
        </w:rPr>
      </w:pPr>
    </w:p>
    <w:tbl>
      <w:tblPr>
        <w:tblStyle w:val="3"/>
        <w:tblW w:w="9265" w:type="dxa"/>
        <w:tblLayout w:type="fixed"/>
        <w:tblLook w:val="04A0" w:firstRow="1" w:lastRow="0" w:firstColumn="1" w:lastColumn="0" w:noHBand="0" w:noVBand="1"/>
      </w:tblPr>
      <w:tblGrid>
        <w:gridCol w:w="1075"/>
        <w:gridCol w:w="6480"/>
        <w:gridCol w:w="1710"/>
      </w:tblGrid>
      <w:tr w:rsidR="00974848" w:rsidRPr="00540EAF" w14:paraId="71ADA466" w14:textId="77777777" w:rsidTr="00B5415D">
        <w:trPr>
          <w:trHeight w:val="400"/>
          <w:tblHeader/>
        </w:trPr>
        <w:tc>
          <w:tcPr>
            <w:tcW w:w="1075" w:type="dxa"/>
          </w:tcPr>
          <w:p w14:paraId="12019A4D" w14:textId="77777777" w:rsidR="00974848" w:rsidRPr="00540EAF" w:rsidRDefault="00974848" w:rsidP="00B5415D">
            <w:pPr>
              <w:spacing w:before="120" w:after="120"/>
              <w:jc w:val="center"/>
              <w:rPr>
                <w:rFonts w:ascii="Times New Roman" w:hAnsi="Times New Roman" w:cs="Times New Roman"/>
                <w:lang w:val="en-GB"/>
              </w:rPr>
            </w:pPr>
            <w:r w:rsidRPr="00540EAF">
              <w:rPr>
                <w:rFonts w:ascii="Times New Roman" w:hAnsi="Times New Roman" w:cs="Times New Roman"/>
                <w:lang w:val="en-GB"/>
              </w:rPr>
              <w:t>No.</w:t>
            </w:r>
          </w:p>
        </w:tc>
        <w:tc>
          <w:tcPr>
            <w:tcW w:w="6480" w:type="dxa"/>
          </w:tcPr>
          <w:p w14:paraId="628940E5" w14:textId="77777777" w:rsidR="00974848" w:rsidRPr="00540EAF" w:rsidRDefault="00974848" w:rsidP="00B5415D">
            <w:pPr>
              <w:spacing w:before="120" w:after="120"/>
              <w:jc w:val="center"/>
              <w:rPr>
                <w:rFonts w:ascii="Times New Roman" w:hAnsi="Times New Roman" w:cs="Times New Roman"/>
                <w:b/>
                <w:bCs/>
                <w:lang w:val="en-GB"/>
              </w:rPr>
            </w:pPr>
            <w:proofErr w:type="spellStart"/>
            <w:r w:rsidRPr="00540EAF">
              <w:rPr>
                <w:rFonts w:ascii="Times New Roman" w:hAnsi="Times New Roman" w:cs="Times New Roman"/>
                <w:lang w:val="en-GB"/>
              </w:rPr>
              <w:t>Preguntas</w:t>
            </w:r>
            <w:proofErr w:type="spellEnd"/>
            <w:r w:rsidRPr="00540EAF">
              <w:rPr>
                <w:rFonts w:ascii="Times New Roman" w:hAnsi="Times New Roman" w:cs="Times New Roman"/>
                <w:lang w:val="en-GB"/>
              </w:rPr>
              <w:t xml:space="preserve"> </w:t>
            </w:r>
            <w:proofErr w:type="spellStart"/>
            <w:r w:rsidRPr="00540EAF">
              <w:rPr>
                <w:rFonts w:ascii="Times New Roman" w:hAnsi="Times New Roman" w:cs="Times New Roman"/>
                <w:lang w:val="en-GB"/>
              </w:rPr>
              <w:t>Principales</w:t>
            </w:r>
            <w:proofErr w:type="spellEnd"/>
          </w:p>
        </w:tc>
        <w:tc>
          <w:tcPr>
            <w:tcW w:w="1710" w:type="dxa"/>
          </w:tcPr>
          <w:p w14:paraId="468B8657" w14:textId="77777777" w:rsidR="00974848" w:rsidRPr="00540EAF" w:rsidRDefault="00974848" w:rsidP="00B5415D">
            <w:pPr>
              <w:spacing w:before="120" w:after="120"/>
              <w:jc w:val="center"/>
              <w:rPr>
                <w:rFonts w:ascii="Times New Roman" w:hAnsi="Times New Roman" w:cs="Times New Roman"/>
                <w:b/>
                <w:bCs/>
                <w:lang w:val="en-GB"/>
              </w:rPr>
            </w:pPr>
            <w:r w:rsidRPr="00540EAF">
              <w:rPr>
                <w:rFonts w:ascii="Times New Roman" w:hAnsi="Times New Roman" w:cs="Times New Roman"/>
                <w:lang w:val="en-GB"/>
              </w:rPr>
              <w:t>Respuesta</w:t>
            </w:r>
          </w:p>
        </w:tc>
      </w:tr>
      <w:tr w:rsidR="00974848" w:rsidRPr="00540EAF" w14:paraId="2FFBBA3F" w14:textId="77777777" w:rsidTr="00B5415D">
        <w:tc>
          <w:tcPr>
            <w:tcW w:w="1075" w:type="dxa"/>
          </w:tcPr>
          <w:p w14:paraId="2D88D35E" w14:textId="77777777" w:rsidR="00974848" w:rsidRPr="00540EAF" w:rsidRDefault="00974848" w:rsidP="00B5415D">
            <w:pPr>
              <w:spacing w:before="120" w:after="120"/>
              <w:rPr>
                <w:rFonts w:ascii="Times New Roman" w:hAnsi="Times New Roman" w:cs="Times New Roman"/>
                <w:b/>
                <w:bCs/>
                <w:lang w:val="en-GB"/>
              </w:rPr>
            </w:pPr>
          </w:p>
        </w:tc>
        <w:tc>
          <w:tcPr>
            <w:tcW w:w="8190" w:type="dxa"/>
            <w:gridSpan w:val="2"/>
          </w:tcPr>
          <w:p w14:paraId="75218FCB" w14:textId="77777777" w:rsidR="00974848" w:rsidRPr="00540EAF" w:rsidRDefault="00974848" w:rsidP="00B5415D">
            <w:pPr>
              <w:pStyle w:val="Sinespaciado"/>
              <w:spacing w:line="276" w:lineRule="auto"/>
              <w:jc w:val="both"/>
              <w:rPr>
                <w:rFonts w:ascii="Times New Roman" w:eastAsia="Times New Roman" w:hAnsi="Times New Roman" w:cs="Times New Roman"/>
                <w:b/>
                <w:bCs/>
                <w:lang w:val="es-ES" w:eastAsia="es-MX"/>
              </w:rPr>
            </w:pPr>
            <w:r w:rsidRPr="00540EAF">
              <w:rPr>
                <w:rFonts w:ascii="Times New Roman" w:eastAsia="Times New Roman" w:hAnsi="Times New Roman" w:cs="Times New Roman"/>
                <w:b/>
                <w:bCs/>
                <w:lang w:val="es-ES" w:eastAsia="es-MX"/>
              </w:rPr>
              <w:t>Disposiciones relacionadas del Acuerdo Marco:</w:t>
            </w:r>
          </w:p>
          <w:p w14:paraId="23964600" w14:textId="77777777" w:rsidR="00974848" w:rsidRPr="00540EAF" w:rsidRDefault="00974848" w:rsidP="00B5415D">
            <w:pPr>
              <w:pStyle w:val="Sinespaciado"/>
              <w:spacing w:line="276" w:lineRule="auto"/>
              <w:jc w:val="both"/>
              <w:rPr>
                <w:rFonts w:ascii="Times New Roman" w:eastAsia="Times New Roman" w:hAnsi="Times New Roman" w:cs="Times New Roman"/>
                <w:lang w:val="es-ES" w:eastAsia="es-MX"/>
              </w:rPr>
            </w:pPr>
          </w:p>
          <w:p w14:paraId="57082D2A" w14:textId="674D0C9A" w:rsidR="00974848" w:rsidRPr="00540EAF" w:rsidRDefault="00974848" w:rsidP="00B5415D">
            <w:pPr>
              <w:pStyle w:val="Sinespaciado"/>
              <w:spacing w:line="276" w:lineRule="auto"/>
              <w:jc w:val="both"/>
              <w:rPr>
                <w:rFonts w:ascii="Times New Roman" w:eastAsia="Times New Roman" w:hAnsi="Times New Roman" w:cs="Times New Roman"/>
                <w:lang w:val="es-ES" w:eastAsia="es-MX"/>
              </w:rPr>
            </w:pPr>
            <w:r w:rsidRPr="00540EAF">
              <w:rPr>
                <w:rFonts w:ascii="Times New Roman" w:eastAsia="Times New Roman" w:hAnsi="Times New Roman" w:cs="Times New Roman"/>
                <w:lang w:val="es-ES" w:eastAsia="es-MX"/>
              </w:rPr>
              <w:t xml:space="preserve">• Artículo 6 sobre el marco de política nacional, </w:t>
            </w:r>
            <w:r w:rsidR="00D371CD" w:rsidRPr="0065030D">
              <w:rPr>
                <w:rStyle w:val="y2iqfc"/>
                <w:rFonts w:ascii="Times New Roman" w:hAnsi="Times New Roman" w:cs="Times New Roman"/>
                <w:lang w:val="es-MX"/>
              </w:rPr>
              <w:t xml:space="preserve">un entorno jurídico nacional favorable </w:t>
            </w:r>
            <w:r w:rsidRPr="00540EAF">
              <w:rPr>
                <w:rFonts w:ascii="Times New Roman" w:eastAsia="Times New Roman" w:hAnsi="Times New Roman" w:cs="Times New Roman"/>
                <w:lang w:val="es-ES" w:eastAsia="es-MX"/>
              </w:rPr>
              <w:t>y el comité de comercio sin papel.</w:t>
            </w:r>
          </w:p>
          <w:p w14:paraId="6FB982D1" w14:textId="77777777" w:rsidR="00974848" w:rsidRPr="00540EAF" w:rsidRDefault="00974848" w:rsidP="00B5415D">
            <w:pPr>
              <w:pStyle w:val="Sinespaciado"/>
              <w:spacing w:line="276" w:lineRule="auto"/>
              <w:jc w:val="both"/>
              <w:rPr>
                <w:rFonts w:ascii="Times New Roman" w:eastAsia="Times New Roman" w:hAnsi="Times New Roman" w:cs="Times New Roman"/>
                <w:lang w:val="es-ES" w:eastAsia="es-MX"/>
              </w:rPr>
            </w:pPr>
            <w:r w:rsidRPr="00540EAF">
              <w:rPr>
                <w:rFonts w:ascii="Times New Roman" w:eastAsia="Times New Roman" w:hAnsi="Times New Roman" w:cs="Times New Roman"/>
                <w:lang w:val="es-ES" w:eastAsia="es-MX"/>
              </w:rPr>
              <w:t>• Artículo 10 sobre la relación con otros instrumentos legales que permiten el comercio transfronterizo sin papel.</w:t>
            </w:r>
          </w:p>
          <w:p w14:paraId="3ADC6E9B" w14:textId="77777777" w:rsidR="00974848" w:rsidRPr="00540EAF" w:rsidRDefault="00974848" w:rsidP="00B5415D">
            <w:pPr>
              <w:pStyle w:val="Sinespaciado"/>
              <w:spacing w:line="276" w:lineRule="auto"/>
              <w:jc w:val="both"/>
              <w:rPr>
                <w:rFonts w:ascii="Times New Roman" w:eastAsia="Times New Roman" w:hAnsi="Times New Roman" w:cs="Times New Roman"/>
                <w:lang w:val="es-ES" w:eastAsia="es-MX"/>
              </w:rPr>
            </w:pPr>
            <w:r w:rsidRPr="00540EAF">
              <w:rPr>
                <w:rFonts w:ascii="Times New Roman" w:eastAsia="Times New Roman" w:hAnsi="Times New Roman" w:cs="Times New Roman"/>
                <w:lang w:val="es-ES" w:eastAsia="es-MX"/>
              </w:rPr>
              <w:t>• Artículo 12 sobre el plan de acción.</w:t>
            </w:r>
          </w:p>
          <w:p w14:paraId="358C12B1" w14:textId="11E94EA8" w:rsidR="00974848" w:rsidRPr="00540EAF" w:rsidRDefault="00974848" w:rsidP="00B5415D">
            <w:pPr>
              <w:pStyle w:val="Sinespaciado"/>
              <w:spacing w:line="276" w:lineRule="auto"/>
              <w:jc w:val="both"/>
              <w:rPr>
                <w:rFonts w:ascii="Times New Roman" w:eastAsia="Times New Roman" w:hAnsi="Times New Roman" w:cs="Times New Roman"/>
                <w:lang w:val="es-MX" w:eastAsia="es-MX"/>
              </w:rPr>
            </w:pPr>
            <w:r w:rsidRPr="00540EAF">
              <w:rPr>
                <w:rFonts w:ascii="Times New Roman" w:eastAsia="Times New Roman" w:hAnsi="Times New Roman" w:cs="Times New Roman"/>
                <w:lang w:val="es-ES" w:eastAsia="es-MX"/>
              </w:rPr>
              <w:t>• Artículo 14 sobre c</w:t>
            </w:r>
            <w:r w:rsidR="00ED4A4D" w:rsidRPr="00540EAF">
              <w:rPr>
                <w:rFonts w:ascii="Times New Roman" w:eastAsia="Times New Roman" w:hAnsi="Times New Roman" w:cs="Times New Roman"/>
                <w:lang w:val="es-ES" w:eastAsia="es-MX"/>
              </w:rPr>
              <w:t>onstrucción de capacidades.</w:t>
            </w:r>
          </w:p>
          <w:p w14:paraId="59B5D6BB" w14:textId="77777777" w:rsidR="00974848" w:rsidRPr="00540EAF" w:rsidRDefault="00974848" w:rsidP="00B5415D">
            <w:pPr>
              <w:pStyle w:val="Sinespaciado"/>
              <w:spacing w:line="276" w:lineRule="auto"/>
              <w:jc w:val="both"/>
              <w:rPr>
                <w:rFonts w:ascii="Times New Roman" w:hAnsi="Times New Roman" w:cs="Times New Roman"/>
                <w:b/>
                <w:lang w:val="es-MX"/>
              </w:rPr>
            </w:pPr>
          </w:p>
        </w:tc>
      </w:tr>
      <w:tr w:rsidR="00974848" w:rsidRPr="00540EAF" w14:paraId="0B89BDC3" w14:textId="77777777" w:rsidTr="00B5415D">
        <w:trPr>
          <w:trHeight w:val="726"/>
        </w:trPr>
        <w:tc>
          <w:tcPr>
            <w:tcW w:w="1075" w:type="dxa"/>
          </w:tcPr>
          <w:p w14:paraId="6724D575" w14:textId="77777777" w:rsidR="00974848" w:rsidRPr="00540EAF" w:rsidRDefault="00974848" w:rsidP="00B5415D">
            <w:pPr>
              <w:widowControl w:val="0"/>
              <w:spacing w:before="120" w:after="120"/>
              <w:rPr>
                <w:rFonts w:ascii="Times New Roman" w:hAnsi="Times New Roman" w:cs="Times New Roman"/>
                <w:b/>
                <w:bCs/>
                <w:lang w:val="en-GB"/>
              </w:rPr>
            </w:pPr>
            <w:r w:rsidRPr="00540EAF">
              <w:rPr>
                <w:rFonts w:ascii="Times New Roman" w:hAnsi="Times New Roman" w:cs="Times New Roman"/>
                <w:b/>
                <w:bCs/>
                <w:lang w:val="en-GB"/>
              </w:rPr>
              <w:t>IV.A</w:t>
            </w:r>
          </w:p>
        </w:tc>
        <w:tc>
          <w:tcPr>
            <w:tcW w:w="8190" w:type="dxa"/>
            <w:gridSpan w:val="2"/>
          </w:tcPr>
          <w:p w14:paraId="0B1DC9CA" w14:textId="77777777" w:rsidR="00974848" w:rsidRPr="00540EAF" w:rsidRDefault="00974848" w:rsidP="00B5415D">
            <w:pPr>
              <w:pStyle w:val="Sinespaciado"/>
              <w:spacing w:line="276" w:lineRule="auto"/>
              <w:jc w:val="both"/>
              <w:rPr>
                <w:rFonts w:ascii="Times New Roman" w:eastAsia="Times New Roman" w:hAnsi="Times New Roman" w:cs="Times New Roman"/>
                <w:b/>
                <w:bCs/>
                <w:lang w:val="es-ES" w:eastAsia="es-MX"/>
              </w:rPr>
            </w:pPr>
            <w:r w:rsidRPr="00540EAF">
              <w:rPr>
                <w:rFonts w:ascii="Times New Roman" w:eastAsia="Times New Roman" w:hAnsi="Times New Roman" w:cs="Times New Roman"/>
                <w:b/>
                <w:bCs/>
                <w:lang w:val="es-ES" w:eastAsia="es-MX"/>
              </w:rPr>
              <w:t>Propiedad de la información en el sistema de comercio sin papel</w:t>
            </w:r>
          </w:p>
          <w:p w14:paraId="10D30D86" w14:textId="77777777" w:rsidR="00974848" w:rsidRPr="00540EAF" w:rsidRDefault="00974848" w:rsidP="00B5415D">
            <w:pPr>
              <w:pStyle w:val="Sinespaciado"/>
              <w:spacing w:line="276" w:lineRule="auto"/>
              <w:jc w:val="both"/>
              <w:rPr>
                <w:rFonts w:ascii="Times New Roman" w:eastAsia="Times New Roman" w:hAnsi="Times New Roman" w:cs="Times New Roman"/>
                <w:lang w:val="es-ES" w:eastAsia="es-MX"/>
              </w:rPr>
            </w:pPr>
          </w:p>
          <w:p w14:paraId="0BBA7791" w14:textId="1B50C396" w:rsidR="00974848" w:rsidRPr="00540EAF" w:rsidRDefault="00974848" w:rsidP="00B5415D">
            <w:pPr>
              <w:pStyle w:val="Sinespaciado"/>
              <w:spacing w:line="276" w:lineRule="auto"/>
              <w:jc w:val="both"/>
              <w:rPr>
                <w:rFonts w:ascii="Times New Roman" w:hAnsi="Times New Roman" w:cs="Times New Roman"/>
                <w:b/>
                <w:bCs/>
                <w:lang w:val="es-MX"/>
              </w:rPr>
            </w:pPr>
            <w:r w:rsidRPr="00540EAF">
              <w:rPr>
                <w:rFonts w:ascii="Times New Roman" w:eastAsia="Times New Roman" w:hAnsi="Times New Roman" w:cs="Times New Roman"/>
                <w:lang w:val="es-ES" w:eastAsia="es-MX"/>
              </w:rPr>
              <w:t xml:space="preserve">La facilitación del comercio sin papel implica la recopilación e intercambio de una gran cantidad de información. Surgen cuestiones delicadas con respecto a los derechos de los interesados, la confidencialidad y otros derechos sobre esa información. Por ejemplo, el operador del sistema de comercio electrónico puede adquirir el derecho a utilizar, analizar y redistribuir la información enviada al sistema. En otros casos, el sistema puede estar diseñado para evitar el almacenamiento de cualquier información, a fin de simplificar el cumplimiento de las leyes de privacidad y </w:t>
            </w:r>
            <w:r w:rsidR="00BD0DB1" w:rsidRPr="00540EAF">
              <w:rPr>
                <w:rFonts w:ascii="Times New Roman" w:eastAsia="Times New Roman" w:hAnsi="Times New Roman" w:cs="Times New Roman"/>
                <w:lang w:val="es-ES" w:eastAsia="es-MX"/>
              </w:rPr>
              <w:t xml:space="preserve">conservación </w:t>
            </w:r>
            <w:r w:rsidRPr="00540EAF">
              <w:rPr>
                <w:rFonts w:ascii="Times New Roman" w:eastAsia="Times New Roman" w:hAnsi="Times New Roman" w:cs="Times New Roman"/>
                <w:lang w:val="es-ES" w:eastAsia="es-MX"/>
              </w:rPr>
              <w:t>de datos.</w:t>
            </w:r>
          </w:p>
        </w:tc>
      </w:tr>
      <w:tr w:rsidR="00974848" w:rsidRPr="00540EAF" w14:paraId="6DED7315" w14:textId="77777777" w:rsidTr="00B5415D">
        <w:tc>
          <w:tcPr>
            <w:tcW w:w="1075" w:type="dxa"/>
          </w:tcPr>
          <w:p w14:paraId="3E418B47" w14:textId="77777777" w:rsidR="00974848" w:rsidRPr="00540EAF" w:rsidRDefault="00974848" w:rsidP="00B5415D">
            <w:pPr>
              <w:widowControl w:val="0"/>
              <w:spacing w:before="120" w:after="120"/>
              <w:rPr>
                <w:rFonts w:ascii="Times New Roman" w:hAnsi="Times New Roman" w:cs="Times New Roman"/>
                <w:lang w:val="en-GB"/>
              </w:rPr>
            </w:pPr>
            <w:r w:rsidRPr="00540EAF">
              <w:rPr>
                <w:rFonts w:ascii="Times New Roman" w:hAnsi="Times New Roman" w:cs="Times New Roman"/>
                <w:lang w:val="en-GB"/>
              </w:rPr>
              <w:t>IV.A.1</w:t>
            </w:r>
          </w:p>
        </w:tc>
        <w:tc>
          <w:tcPr>
            <w:tcW w:w="6480" w:type="dxa"/>
          </w:tcPr>
          <w:p w14:paraId="7388E76D" w14:textId="046C11B6"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hAnsi="Times New Roman" w:cs="Times New Roman"/>
                <w:lang w:val="es-MX"/>
              </w:rPr>
              <w:t>¿Qué define los derechos relativos a la información intercambiada en el sistema de comercio sin papel, la ley o los acuerdos contractuales?</w:t>
            </w:r>
          </w:p>
        </w:tc>
        <w:tc>
          <w:tcPr>
            <w:tcW w:w="1710" w:type="dxa"/>
          </w:tcPr>
          <w:p w14:paraId="6623291F" w14:textId="77777777" w:rsidR="00974848" w:rsidRPr="00540EAF" w:rsidRDefault="00974848" w:rsidP="00B5415D">
            <w:pPr>
              <w:widowControl w:val="0"/>
              <w:spacing w:after="120"/>
              <w:rPr>
                <w:rFonts w:ascii="Times New Roman" w:hAnsi="Times New Roman" w:cs="Times New Roman"/>
                <w:lang w:val="es-MX"/>
              </w:rPr>
            </w:pPr>
          </w:p>
        </w:tc>
      </w:tr>
      <w:tr w:rsidR="00974848" w:rsidRPr="00540EAF" w14:paraId="31CD9EC5" w14:textId="77777777" w:rsidTr="00B5415D">
        <w:tc>
          <w:tcPr>
            <w:tcW w:w="1075" w:type="dxa"/>
          </w:tcPr>
          <w:p w14:paraId="4964F140"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b/>
                <w:bCs/>
                <w:lang w:val="en-GB"/>
              </w:rPr>
              <w:t>IV.B</w:t>
            </w:r>
          </w:p>
        </w:tc>
        <w:tc>
          <w:tcPr>
            <w:tcW w:w="8190" w:type="dxa"/>
            <w:gridSpan w:val="2"/>
          </w:tcPr>
          <w:p w14:paraId="40881192" w14:textId="77777777" w:rsidR="00974848" w:rsidRPr="00540EAF" w:rsidRDefault="00974848" w:rsidP="00B5415D">
            <w:pPr>
              <w:pStyle w:val="Sinespaciado"/>
              <w:spacing w:line="276" w:lineRule="auto"/>
              <w:jc w:val="both"/>
              <w:rPr>
                <w:rFonts w:ascii="Times New Roman" w:hAnsi="Times New Roman" w:cs="Times New Roman"/>
                <w:b/>
                <w:bCs/>
                <w:lang w:val="es-MX"/>
              </w:rPr>
            </w:pPr>
            <w:r w:rsidRPr="00540EAF">
              <w:rPr>
                <w:rFonts w:ascii="Times New Roman" w:hAnsi="Times New Roman" w:cs="Times New Roman"/>
                <w:b/>
                <w:bCs/>
                <w:lang w:val="es-MX"/>
              </w:rPr>
              <w:t>Cuestiones de responsabilidad relacionadas con el sistema de comercio transfronterizo sin papel</w:t>
            </w:r>
          </w:p>
          <w:p w14:paraId="3F16E867" w14:textId="77777777" w:rsidR="00974848" w:rsidRPr="00540EAF" w:rsidRDefault="00974848" w:rsidP="00B5415D">
            <w:pPr>
              <w:pStyle w:val="Sinespaciado"/>
              <w:spacing w:line="276" w:lineRule="auto"/>
              <w:jc w:val="both"/>
              <w:rPr>
                <w:rFonts w:ascii="Times New Roman" w:eastAsia="Times New Roman" w:hAnsi="Times New Roman" w:cs="Times New Roman"/>
                <w:lang w:val="es-ES" w:eastAsia="es-MX"/>
              </w:rPr>
            </w:pPr>
          </w:p>
          <w:p w14:paraId="6CDE9381" w14:textId="77777777" w:rsidR="00974848" w:rsidRPr="00540EAF" w:rsidRDefault="00974848" w:rsidP="00B5415D">
            <w:pPr>
              <w:pStyle w:val="Sinespaciado"/>
              <w:spacing w:line="276" w:lineRule="auto"/>
              <w:jc w:val="both"/>
              <w:rPr>
                <w:rFonts w:ascii="Times New Roman" w:eastAsia="Times New Roman" w:hAnsi="Times New Roman" w:cs="Times New Roman"/>
                <w:lang w:val="es-ES" w:eastAsia="es-MX"/>
              </w:rPr>
            </w:pPr>
            <w:r w:rsidRPr="00540EAF">
              <w:rPr>
                <w:rFonts w:ascii="Times New Roman" w:eastAsia="Times New Roman" w:hAnsi="Times New Roman" w:cs="Times New Roman"/>
                <w:lang w:val="es-ES" w:eastAsia="es-MX"/>
              </w:rPr>
              <w:lastRenderedPageBreak/>
              <w:t>Las partes negociadoras y otras entidades interesadas pueden sufrir pérdidas por la transmisión incorrecta de información y pueden solicitar una compensación por esas pérdidas a los responsables de ellas en virtud de contratos entre las partes negociadoras o, de no ser posible lo anterior, entonces de conformidad con la ley general de daños civiles. Esta forma de responsabilidad es independiente de cualquier sanción que pueda ser aplicada por virtud de la ley penal y administrativa.</w:t>
            </w:r>
          </w:p>
        </w:tc>
      </w:tr>
      <w:tr w:rsidR="00974848" w:rsidRPr="00540EAF" w14:paraId="12ECBE4D" w14:textId="77777777" w:rsidTr="00B5415D">
        <w:tc>
          <w:tcPr>
            <w:tcW w:w="1075" w:type="dxa"/>
          </w:tcPr>
          <w:p w14:paraId="3850BC6A"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lastRenderedPageBreak/>
              <w:t>IV.B.1</w:t>
            </w:r>
          </w:p>
        </w:tc>
        <w:tc>
          <w:tcPr>
            <w:tcW w:w="6480" w:type="dxa"/>
          </w:tcPr>
          <w:p w14:paraId="0C5907FA" w14:textId="77777777" w:rsidR="00974848" w:rsidRPr="00540EAF" w:rsidRDefault="00974848" w:rsidP="00B5415D">
            <w:pPr>
              <w:pStyle w:val="Sinespaciado"/>
              <w:spacing w:line="276" w:lineRule="auto"/>
              <w:jc w:val="both"/>
              <w:rPr>
                <w:rFonts w:ascii="Times New Roman" w:hAnsi="Times New Roman" w:cs="Times New Roman"/>
                <w:lang w:val="es-ES"/>
              </w:rPr>
            </w:pPr>
            <w:r w:rsidRPr="00540EAF">
              <w:rPr>
                <w:rFonts w:ascii="Times New Roman" w:hAnsi="Times New Roman" w:cs="Times New Roman"/>
                <w:lang w:val="es-MX"/>
              </w:rPr>
              <w:t>¿Se puede responsabilizar al operador del sistema de comercio sin papel por la prestación de sus servicios?</w:t>
            </w:r>
          </w:p>
        </w:tc>
        <w:tc>
          <w:tcPr>
            <w:tcW w:w="1710" w:type="dxa"/>
          </w:tcPr>
          <w:p w14:paraId="4E93B0A6" w14:textId="77777777" w:rsidR="00974848" w:rsidRPr="00540EAF" w:rsidRDefault="00974848" w:rsidP="00B5415D">
            <w:pPr>
              <w:keepNext/>
              <w:keepLines/>
              <w:widowControl w:val="0"/>
              <w:spacing w:after="240"/>
              <w:rPr>
                <w:rFonts w:ascii="Times New Roman" w:hAnsi="Times New Roman" w:cs="Times New Roman"/>
                <w:lang w:val="es-MX"/>
              </w:rPr>
            </w:pPr>
          </w:p>
        </w:tc>
      </w:tr>
      <w:tr w:rsidR="00974848" w:rsidRPr="00540EAF" w14:paraId="1222683E" w14:textId="77777777" w:rsidTr="00B5415D">
        <w:tc>
          <w:tcPr>
            <w:tcW w:w="1075" w:type="dxa"/>
          </w:tcPr>
          <w:p w14:paraId="1F4D5C54"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IV.B.2</w:t>
            </w:r>
          </w:p>
        </w:tc>
        <w:tc>
          <w:tcPr>
            <w:tcW w:w="6480" w:type="dxa"/>
          </w:tcPr>
          <w:p w14:paraId="75DBB983" w14:textId="375C289E"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hAnsi="Times New Roman" w:cs="Times New Roman"/>
                <w:color w:val="000000" w:themeColor="text1"/>
                <w:lang w:val="es-MX"/>
              </w:rPr>
              <w:t xml:space="preserve">¿Pueden los </w:t>
            </w:r>
            <w:r w:rsidRPr="001A411C">
              <w:rPr>
                <w:rFonts w:ascii="Times New Roman" w:hAnsi="Times New Roman" w:cs="Times New Roman"/>
                <w:color w:val="000000" w:themeColor="text1"/>
                <w:lang w:val="es-MX"/>
              </w:rPr>
              <w:t>organismos públicos</w:t>
            </w:r>
            <w:r w:rsidRPr="00540EAF">
              <w:rPr>
                <w:rFonts w:ascii="Times New Roman" w:hAnsi="Times New Roman" w:cs="Times New Roman"/>
                <w:color w:val="000000" w:themeColor="text1"/>
                <w:lang w:val="es-MX"/>
              </w:rPr>
              <w:t xml:space="preserve"> que participan en el sistema de comercio sin papel ser considerados responsables de su interacción con el sistema?</w:t>
            </w:r>
          </w:p>
        </w:tc>
        <w:tc>
          <w:tcPr>
            <w:tcW w:w="1710" w:type="dxa"/>
          </w:tcPr>
          <w:p w14:paraId="0968BCDF" w14:textId="77777777" w:rsidR="00974848" w:rsidRPr="00540EAF" w:rsidRDefault="00974848" w:rsidP="00B5415D">
            <w:pPr>
              <w:keepNext/>
              <w:keepLines/>
              <w:widowControl w:val="0"/>
              <w:spacing w:after="240"/>
              <w:rPr>
                <w:rFonts w:ascii="Times New Roman" w:hAnsi="Times New Roman" w:cs="Times New Roman"/>
                <w:lang w:val="es-MX"/>
              </w:rPr>
            </w:pPr>
          </w:p>
        </w:tc>
      </w:tr>
      <w:tr w:rsidR="00974848" w:rsidRPr="00540EAF" w14:paraId="468C4CD4" w14:textId="77777777" w:rsidTr="00B5415D">
        <w:tc>
          <w:tcPr>
            <w:tcW w:w="1075" w:type="dxa"/>
          </w:tcPr>
          <w:p w14:paraId="4D05D2F6"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IV.B.3</w:t>
            </w:r>
          </w:p>
        </w:tc>
        <w:tc>
          <w:tcPr>
            <w:tcW w:w="6480" w:type="dxa"/>
          </w:tcPr>
          <w:p w14:paraId="737B094C" w14:textId="40F019C8"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hAnsi="Times New Roman" w:cs="Times New Roman"/>
                <w:color w:val="000000" w:themeColor="text1"/>
                <w:lang w:val="es-MX"/>
              </w:rPr>
              <w:t xml:space="preserve">¿Pueden los proveedores de servicios, como los proveedores de servicios de </w:t>
            </w:r>
            <w:r w:rsidR="003551C5" w:rsidRPr="00540EAF">
              <w:rPr>
                <w:rFonts w:ascii="Times New Roman" w:hAnsi="Times New Roman" w:cs="Times New Roman"/>
                <w:color w:val="000000" w:themeColor="text1"/>
                <w:lang w:val="es-MX"/>
              </w:rPr>
              <w:t>i</w:t>
            </w:r>
            <w:r w:rsidRPr="00540EAF">
              <w:rPr>
                <w:rFonts w:ascii="Times New Roman" w:hAnsi="Times New Roman" w:cs="Times New Roman"/>
                <w:color w:val="000000" w:themeColor="text1"/>
                <w:lang w:val="es-MX"/>
              </w:rPr>
              <w:t>nternet y los proveedores de servicios de confianza, ser considerados responsables por interactuar con el sistema de comercio sin papeles?</w:t>
            </w:r>
          </w:p>
        </w:tc>
        <w:tc>
          <w:tcPr>
            <w:tcW w:w="1710" w:type="dxa"/>
          </w:tcPr>
          <w:p w14:paraId="522091F5" w14:textId="77777777" w:rsidR="00974848" w:rsidRPr="00540EAF" w:rsidRDefault="00974848" w:rsidP="00B5415D">
            <w:pPr>
              <w:keepNext/>
              <w:keepLines/>
              <w:widowControl w:val="0"/>
              <w:spacing w:after="240"/>
              <w:rPr>
                <w:rFonts w:ascii="Times New Roman" w:hAnsi="Times New Roman" w:cs="Times New Roman"/>
                <w:lang w:val="es-MX"/>
              </w:rPr>
            </w:pPr>
          </w:p>
        </w:tc>
      </w:tr>
      <w:tr w:rsidR="00974848" w:rsidRPr="00540EAF" w14:paraId="3A5CF5D7" w14:textId="77777777" w:rsidTr="00B5415D">
        <w:tc>
          <w:tcPr>
            <w:tcW w:w="1075" w:type="dxa"/>
          </w:tcPr>
          <w:p w14:paraId="0F6C3F47"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IV.B.4</w:t>
            </w:r>
          </w:p>
        </w:tc>
        <w:tc>
          <w:tcPr>
            <w:tcW w:w="6480" w:type="dxa"/>
          </w:tcPr>
          <w:p w14:paraId="46C44D9A" w14:textId="77777777"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hAnsi="Times New Roman" w:cs="Times New Roman"/>
                <w:lang w:val="es-MX"/>
              </w:rPr>
              <w:t>¿Se puede responsabilizar a otros participantes en el sistema de comercio sin papel (por ejemplo, agentes aduanales) por su interacción con el sistema o su papel en la transmisión de información o datos procesados a través de sus sistemas?</w:t>
            </w:r>
          </w:p>
        </w:tc>
        <w:tc>
          <w:tcPr>
            <w:tcW w:w="1710" w:type="dxa"/>
          </w:tcPr>
          <w:p w14:paraId="73E1D95F" w14:textId="77777777" w:rsidR="00974848" w:rsidRPr="00540EAF" w:rsidRDefault="00974848" w:rsidP="00B5415D">
            <w:pPr>
              <w:keepNext/>
              <w:keepLines/>
              <w:widowControl w:val="0"/>
              <w:spacing w:after="240"/>
              <w:rPr>
                <w:rFonts w:ascii="Times New Roman" w:hAnsi="Times New Roman" w:cs="Times New Roman"/>
                <w:lang w:val="es-MX"/>
              </w:rPr>
            </w:pPr>
          </w:p>
        </w:tc>
      </w:tr>
      <w:tr w:rsidR="00974848" w:rsidRPr="00540EAF" w14:paraId="11F43D78" w14:textId="77777777" w:rsidTr="00B5415D">
        <w:tc>
          <w:tcPr>
            <w:tcW w:w="1075" w:type="dxa"/>
          </w:tcPr>
          <w:p w14:paraId="1B501B57" w14:textId="77777777" w:rsidR="00974848" w:rsidRPr="00540EAF" w:rsidRDefault="00974848" w:rsidP="00B5415D">
            <w:pPr>
              <w:widowControl w:val="0"/>
              <w:spacing w:after="120"/>
              <w:rPr>
                <w:rFonts w:ascii="Times New Roman" w:hAnsi="Times New Roman" w:cs="Times New Roman"/>
                <w:b/>
                <w:bCs/>
                <w:lang w:val="en-GB"/>
              </w:rPr>
            </w:pPr>
            <w:r w:rsidRPr="00540EAF">
              <w:rPr>
                <w:rFonts w:ascii="Times New Roman" w:hAnsi="Times New Roman" w:cs="Times New Roman"/>
                <w:b/>
                <w:bCs/>
                <w:lang w:val="en-GB"/>
              </w:rPr>
              <w:t>IV.C</w:t>
            </w:r>
          </w:p>
        </w:tc>
        <w:tc>
          <w:tcPr>
            <w:tcW w:w="8190" w:type="dxa"/>
            <w:gridSpan w:val="2"/>
          </w:tcPr>
          <w:p w14:paraId="6B359119" w14:textId="77777777" w:rsidR="00974848" w:rsidRPr="00540EAF" w:rsidRDefault="00974848" w:rsidP="00B5415D">
            <w:pPr>
              <w:pStyle w:val="Sinespaciado"/>
              <w:spacing w:line="276" w:lineRule="auto"/>
              <w:jc w:val="both"/>
              <w:rPr>
                <w:rFonts w:ascii="Times New Roman" w:eastAsia="Times New Roman" w:hAnsi="Times New Roman" w:cs="Times New Roman"/>
                <w:b/>
                <w:bCs/>
                <w:lang w:val="es-ES" w:eastAsia="es-MX"/>
              </w:rPr>
            </w:pPr>
            <w:r w:rsidRPr="00540EAF">
              <w:rPr>
                <w:rFonts w:ascii="Times New Roman" w:eastAsia="Times New Roman" w:hAnsi="Times New Roman" w:cs="Times New Roman"/>
                <w:b/>
                <w:bCs/>
                <w:lang w:val="es-ES" w:eastAsia="es-MX"/>
              </w:rPr>
              <w:t>Solución de controversias y conflicto de leyes</w:t>
            </w:r>
          </w:p>
          <w:p w14:paraId="010C6AA4" w14:textId="77777777" w:rsidR="00974848" w:rsidRPr="00540EAF" w:rsidRDefault="00974848" w:rsidP="00B5415D">
            <w:pPr>
              <w:pStyle w:val="Sinespaciado"/>
              <w:spacing w:line="276" w:lineRule="auto"/>
              <w:jc w:val="both"/>
              <w:rPr>
                <w:rFonts w:ascii="Times New Roman" w:eastAsia="Times New Roman" w:hAnsi="Times New Roman" w:cs="Times New Roman"/>
                <w:b/>
                <w:bCs/>
                <w:lang w:val="es-ES" w:eastAsia="es-MX"/>
              </w:rPr>
            </w:pPr>
          </w:p>
          <w:p w14:paraId="5463C11C" w14:textId="77777777"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eastAsia="Times New Roman" w:hAnsi="Times New Roman" w:cs="Times New Roman"/>
                <w:lang w:val="es-ES" w:eastAsia="es-MX"/>
              </w:rPr>
              <w:t>La siguiente sección tiene por objeto examinar los mecanismos de solución de controversias para los operadores de una ventanilla única u otro sistema de comercio sin papel.</w:t>
            </w:r>
          </w:p>
        </w:tc>
      </w:tr>
      <w:tr w:rsidR="00974848" w:rsidRPr="00540EAF" w14:paraId="792B9A0E" w14:textId="77777777" w:rsidTr="00B5415D">
        <w:tc>
          <w:tcPr>
            <w:tcW w:w="1075" w:type="dxa"/>
          </w:tcPr>
          <w:p w14:paraId="61E6F1EB"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IV.C.1</w:t>
            </w:r>
            <w:r w:rsidRPr="00540EAF">
              <w:rPr>
                <w:rFonts w:ascii="Times New Roman" w:hAnsi="Times New Roman" w:cs="Times New Roman"/>
                <w:lang w:val="en-GB"/>
              </w:rPr>
              <w:tab/>
            </w:r>
          </w:p>
        </w:tc>
        <w:tc>
          <w:tcPr>
            <w:tcW w:w="6480" w:type="dxa"/>
          </w:tcPr>
          <w:p w14:paraId="73DBAF97" w14:textId="77777777" w:rsidR="00974848" w:rsidRPr="00540EAF" w:rsidRDefault="00974848" w:rsidP="00B5415D">
            <w:pPr>
              <w:pStyle w:val="Sinespaciado"/>
              <w:spacing w:line="276" w:lineRule="auto"/>
              <w:jc w:val="both"/>
              <w:rPr>
                <w:rFonts w:ascii="Times New Roman" w:hAnsi="Times New Roman" w:cs="Times New Roman"/>
                <w:lang w:val="es-ES" w:eastAsia="es-MX"/>
              </w:rPr>
            </w:pPr>
            <w:r w:rsidRPr="00540EAF">
              <w:rPr>
                <w:rFonts w:ascii="Times New Roman" w:hAnsi="Times New Roman" w:cs="Times New Roman"/>
                <w:lang w:val="es-MX"/>
              </w:rPr>
              <w:t>¿Las legislaciones nacionales se ocupan de cuestiones de elección de foro y elección de leyes relevantes para la facilitación del comercio sin papel?</w:t>
            </w:r>
          </w:p>
        </w:tc>
        <w:tc>
          <w:tcPr>
            <w:tcW w:w="1710" w:type="dxa"/>
          </w:tcPr>
          <w:p w14:paraId="4DEC3149" w14:textId="77777777" w:rsidR="00974848" w:rsidRPr="00540EAF" w:rsidRDefault="00974848" w:rsidP="00B5415D">
            <w:pPr>
              <w:keepNext/>
              <w:keepLines/>
              <w:widowControl w:val="0"/>
              <w:spacing w:after="240"/>
              <w:rPr>
                <w:rFonts w:ascii="Times New Roman" w:hAnsi="Times New Roman" w:cs="Times New Roman"/>
                <w:lang w:val="es-MX"/>
              </w:rPr>
            </w:pPr>
          </w:p>
        </w:tc>
      </w:tr>
      <w:tr w:rsidR="00974848" w:rsidRPr="00540EAF" w14:paraId="1B7C01E0" w14:textId="77777777" w:rsidTr="00B5415D">
        <w:tc>
          <w:tcPr>
            <w:tcW w:w="1075" w:type="dxa"/>
          </w:tcPr>
          <w:p w14:paraId="18C1F171"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IV.C.2</w:t>
            </w:r>
            <w:r w:rsidRPr="00540EAF">
              <w:rPr>
                <w:rFonts w:ascii="Times New Roman" w:hAnsi="Times New Roman" w:cs="Times New Roman"/>
                <w:lang w:val="en-GB"/>
              </w:rPr>
              <w:tab/>
            </w:r>
          </w:p>
        </w:tc>
        <w:tc>
          <w:tcPr>
            <w:tcW w:w="6480" w:type="dxa"/>
          </w:tcPr>
          <w:p w14:paraId="63583452" w14:textId="5619DD01" w:rsidR="00974848" w:rsidRPr="00540EAF" w:rsidRDefault="00974848" w:rsidP="00B5415D">
            <w:pPr>
              <w:pStyle w:val="Sinespaciado"/>
              <w:spacing w:line="276" w:lineRule="auto"/>
              <w:jc w:val="both"/>
              <w:rPr>
                <w:rFonts w:ascii="Times New Roman" w:hAnsi="Times New Roman" w:cs="Times New Roman"/>
                <w:lang w:val="es-ES" w:eastAsia="es-MX"/>
              </w:rPr>
            </w:pPr>
            <w:r w:rsidRPr="00540EAF">
              <w:rPr>
                <w:rFonts w:ascii="Times New Roman" w:hAnsi="Times New Roman" w:cs="Times New Roman"/>
                <w:color w:val="000000" w:themeColor="text1"/>
                <w:lang w:val="es-MX"/>
              </w:rPr>
              <w:t>¿</w:t>
            </w:r>
            <w:r w:rsidRPr="00540EAF">
              <w:rPr>
                <w:rFonts w:ascii="Times New Roman" w:hAnsi="Times New Roman" w:cs="Times New Roman"/>
                <w:lang w:val="es-MX"/>
              </w:rPr>
              <w:t xml:space="preserve">Contempla la ley medios alternativos de resolución de conflictos en el comercio internacional, como el arbitraje y la mediación? ¿Son los resultados de </w:t>
            </w:r>
            <w:r w:rsidR="001A411C">
              <w:rPr>
                <w:rFonts w:ascii="Times New Roman" w:hAnsi="Times New Roman" w:cs="Times New Roman"/>
                <w:lang w:val="es-MX"/>
              </w:rPr>
              <w:t>cualquiera de estos</w:t>
            </w:r>
            <w:r w:rsidR="001A411C" w:rsidRPr="00540EAF">
              <w:rPr>
                <w:rFonts w:ascii="Times New Roman" w:hAnsi="Times New Roman" w:cs="Times New Roman"/>
                <w:lang w:val="es-MX"/>
              </w:rPr>
              <w:t xml:space="preserve"> </w:t>
            </w:r>
            <w:r w:rsidRPr="00540EAF">
              <w:rPr>
                <w:rFonts w:ascii="Times New Roman" w:hAnsi="Times New Roman" w:cs="Times New Roman"/>
                <w:lang w:val="es-MX"/>
              </w:rPr>
              <w:t>medios claramente ejecutables a través de las fronteras?</w:t>
            </w:r>
          </w:p>
        </w:tc>
        <w:tc>
          <w:tcPr>
            <w:tcW w:w="1710" w:type="dxa"/>
          </w:tcPr>
          <w:p w14:paraId="49DC1770" w14:textId="77777777" w:rsidR="00974848" w:rsidRPr="00540EAF" w:rsidRDefault="00974848" w:rsidP="00B5415D">
            <w:pPr>
              <w:keepNext/>
              <w:keepLines/>
              <w:widowControl w:val="0"/>
              <w:spacing w:after="240"/>
              <w:rPr>
                <w:rFonts w:ascii="Times New Roman" w:hAnsi="Times New Roman" w:cs="Times New Roman"/>
                <w:lang w:val="es-MX"/>
              </w:rPr>
            </w:pPr>
          </w:p>
        </w:tc>
      </w:tr>
      <w:tr w:rsidR="00974848" w:rsidRPr="00540EAF" w14:paraId="10634630" w14:textId="77777777" w:rsidTr="00B5415D">
        <w:tc>
          <w:tcPr>
            <w:tcW w:w="1075" w:type="dxa"/>
          </w:tcPr>
          <w:p w14:paraId="7F60AE36"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IV.C.3</w:t>
            </w:r>
            <w:r w:rsidRPr="00540EAF">
              <w:rPr>
                <w:rFonts w:ascii="Times New Roman" w:hAnsi="Times New Roman" w:cs="Times New Roman"/>
                <w:lang w:val="en-GB"/>
              </w:rPr>
              <w:tab/>
            </w:r>
          </w:p>
        </w:tc>
        <w:tc>
          <w:tcPr>
            <w:tcW w:w="6480" w:type="dxa"/>
          </w:tcPr>
          <w:p w14:paraId="3B084487" w14:textId="77777777" w:rsidR="00974848" w:rsidRPr="00540EAF" w:rsidRDefault="00974848" w:rsidP="00B5415D">
            <w:pPr>
              <w:pStyle w:val="Sinespaciado"/>
              <w:spacing w:line="276" w:lineRule="auto"/>
              <w:jc w:val="both"/>
              <w:rPr>
                <w:rFonts w:ascii="Times New Roman" w:hAnsi="Times New Roman" w:cs="Times New Roman"/>
                <w:lang w:val="es-ES" w:eastAsia="es-MX"/>
              </w:rPr>
            </w:pPr>
            <w:r w:rsidRPr="00540EAF">
              <w:rPr>
                <w:rFonts w:ascii="Times New Roman" w:eastAsia="Times New Roman" w:hAnsi="Times New Roman" w:cs="Times New Roman"/>
                <w:lang w:val="es-ES" w:eastAsia="es-MX"/>
              </w:rPr>
              <w:t>¿</w:t>
            </w:r>
            <w:bookmarkStart w:id="6" w:name="_Hlk92835994"/>
            <w:r w:rsidRPr="00540EAF">
              <w:rPr>
                <w:rFonts w:ascii="Times New Roman" w:eastAsia="Times New Roman" w:hAnsi="Times New Roman" w:cs="Times New Roman"/>
                <w:lang w:val="es-ES" w:eastAsia="es-MX"/>
              </w:rPr>
              <w:t>Se utilizan mecanismos electrónicos de solución de controversias en la facilitación del comercio sin papel?</w:t>
            </w:r>
            <w:bookmarkEnd w:id="6"/>
          </w:p>
        </w:tc>
        <w:tc>
          <w:tcPr>
            <w:tcW w:w="1710" w:type="dxa"/>
          </w:tcPr>
          <w:p w14:paraId="4739D312" w14:textId="77777777" w:rsidR="00974848" w:rsidRPr="00540EAF" w:rsidRDefault="00974848" w:rsidP="00B5415D">
            <w:pPr>
              <w:keepNext/>
              <w:keepLines/>
              <w:widowControl w:val="0"/>
              <w:spacing w:after="240"/>
              <w:rPr>
                <w:rFonts w:ascii="Times New Roman" w:hAnsi="Times New Roman" w:cs="Times New Roman"/>
                <w:lang w:val="es-MX"/>
              </w:rPr>
            </w:pPr>
          </w:p>
        </w:tc>
      </w:tr>
      <w:tr w:rsidR="00974848" w:rsidRPr="00540EAF" w14:paraId="1F507182" w14:textId="77777777" w:rsidTr="00B5415D">
        <w:tc>
          <w:tcPr>
            <w:tcW w:w="1075" w:type="dxa"/>
          </w:tcPr>
          <w:p w14:paraId="4B886173"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b/>
                <w:bCs/>
                <w:lang w:val="en-GB"/>
              </w:rPr>
              <w:t>IV.D</w:t>
            </w:r>
          </w:p>
        </w:tc>
        <w:tc>
          <w:tcPr>
            <w:tcW w:w="8190" w:type="dxa"/>
            <w:gridSpan w:val="2"/>
          </w:tcPr>
          <w:p w14:paraId="4A0F5397" w14:textId="77777777"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hAnsi="Times New Roman" w:cs="Times New Roman"/>
                <w:b/>
                <w:bCs/>
                <w:lang w:val="es-MX"/>
              </w:rPr>
              <w:t>Pagos electrónicos y registros electrónicos transferibles</w:t>
            </w:r>
          </w:p>
          <w:p w14:paraId="4906A764" w14:textId="77777777"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hAnsi="Times New Roman" w:cs="Times New Roman"/>
                <w:lang w:val="es-MX"/>
              </w:rPr>
              <w:t>Los pagos electrónicos son el eje central de la economía digital. En la medida en que los pagos electrónicos estén disponibles, los mismos podrían ser incorporados al sistema de comercio sin papel. Por lo general, ello se efectúa mediante transferencias electrónicas de fondos, es decir, ordenando a un banco que transfiera dinero (transferencia bancaria) o mediante tarjetas de crédito o débito. En otros casos, ciertos documentos comerciales podrán utilizarse para realizar el pago o dar garantía de pago.</w:t>
            </w:r>
          </w:p>
        </w:tc>
      </w:tr>
      <w:tr w:rsidR="00974848" w:rsidRPr="00540EAF" w14:paraId="6E963BAE" w14:textId="77777777" w:rsidTr="00B5415D">
        <w:tc>
          <w:tcPr>
            <w:tcW w:w="1075" w:type="dxa"/>
          </w:tcPr>
          <w:p w14:paraId="6C1F5B52" w14:textId="77777777" w:rsidR="00974848" w:rsidRPr="00540EAF" w:rsidRDefault="00974848" w:rsidP="00B5415D">
            <w:pPr>
              <w:widowControl w:val="0"/>
              <w:spacing w:after="120"/>
              <w:rPr>
                <w:rFonts w:ascii="Times New Roman" w:hAnsi="Times New Roman" w:cs="Times New Roman"/>
                <w:b/>
                <w:bCs/>
                <w:lang w:val="en-GB"/>
              </w:rPr>
            </w:pPr>
            <w:r w:rsidRPr="00540EAF">
              <w:rPr>
                <w:rFonts w:ascii="Times New Roman" w:hAnsi="Times New Roman" w:cs="Times New Roman"/>
                <w:lang w:val="en-GB"/>
              </w:rPr>
              <w:t>IV.D.1</w:t>
            </w:r>
            <w:r w:rsidRPr="00540EAF">
              <w:rPr>
                <w:rFonts w:ascii="Times New Roman" w:hAnsi="Times New Roman" w:cs="Times New Roman"/>
                <w:lang w:val="en-GB"/>
              </w:rPr>
              <w:tab/>
            </w:r>
          </w:p>
        </w:tc>
        <w:tc>
          <w:tcPr>
            <w:tcW w:w="6480" w:type="dxa"/>
          </w:tcPr>
          <w:p w14:paraId="09FF437E" w14:textId="77777777" w:rsidR="00974848" w:rsidRPr="00540EAF" w:rsidRDefault="00974848" w:rsidP="00B5415D">
            <w:pPr>
              <w:pStyle w:val="Sinespaciado"/>
              <w:spacing w:line="276" w:lineRule="auto"/>
              <w:jc w:val="both"/>
              <w:rPr>
                <w:rFonts w:ascii="Times New Roman" w:hAnsi="Times New Roman" w:cs="Times New Roman"/>
                <w:lang w:val="es-MX" w:eastAsia="es-MX"/>
              </w:rPr>
            </w:pPr>
            <w:r w:rsidRPr="00540EAF">
              <w:rPr>
                <w:rFonts w:ascii="Times New Roman" w:hAnsi="Times New Roman" w:cs="Times New Roman"/>
                <w:lang w:val="es-MX"/>
              </w:rPr>
              <w:t>¿Acepta o activa el sistema de comercio sin papel los pagos electrónicos?</w:t>
            </w:r>
          </w:p>
        </w:tc>
        <w:tc>
          <w:tcPr>
            <w:tcW w:w="1710" w:type="dxa"/>
          </w:tcPr>
          <w:p w14:paraId="20CCDF10" w14:textId="77777777" w:rsidR="00974848" w:rsidRPr="00540EAF" w:rsidRDefault="00974848" w:rsidP="00B5415D">
            <w:pPr>
              <w:keepNext/>
              <w:keepLines/>
              <w:widowControl w:val="0"/>
              <w:spacing w:after="240"/>
              <w:rPr>
                <w:rFonts w:ascii="Times New Roman" w:hAnsi="Times New Roman" w:cs="Times New Roman"/>
                <w:lang w:val="es-MX"/>
              </w:rPr>
            </w:pPr>
          </w:p>
        </w:tc>
      </w:tr>
      <w:tr w:rsidR="00974848" w:rsidRPr="00540EAF" w14:paraId="340A169D" w14:textId="77777777" w:rsidTr="00B5415D">
        <w:tc>
          <w:tcPr>
            <w:tcW w:w="1075" w:type="dxa"/>
          </w:tcPr>
          <w:p w14:paraId="147C7E5F" w14:textId="77777777" w:rsidR="00974848" w:rsidRPr="00540EAF" w:rsidRDefault="00974848" w:rsidP="00B5415D">
            <w:pPr>
              <w:widowControl w:val="0"/>
              <w:spacing w:after="120"/>
              <w:rPr>
                <w:rFonts w:ascii="Times New Roman" w:hAnsi="Times New Roman" w:cs="Times New Roman"/>
                <w:b/>
                <w:bCs/>
                <w:lang w:val="en-GB"/>
              </w:rPr>
            </w:pPr>
            <w:r w:rsidRPr="00540EAF">
              <w:rPr>
                <w:rFonts w:ascii="Times New Roman" w:hAnsi="Times New Roman" w:cs="Times New Roman"/>
                <w:lang w:val="en-GB"/>
              </w:rPr>
              <w:lastRenderedPageBreak/>
              <w:t>IV.D.2</w:t>
            </w:r>
            <w:r w:rsidRPr="00540EAF">
              <w:rPr>
                <w:rFonts w:ascii="Times New Roman" w:hAnsi="Times New Roman" w:cs="Times New Roman"/>
                <w:lang w:val="en-GB"/>
              </w:rPr>
              <w:tab/>
            </w:r>
          </w:p>
        </w:tc>
        <w:tc>
          <w:tcPr>
            <w:tcW w:w="6480" w:type="dxa"/>
          </w:tcPr>
          <w:p w14:paraId="0708B53E" w14:textId="77777777" w:rsidR="00974848" w:rsidRPr="00540EAF" w:rsidRDefault="00974848" w:rsidP="00B5415D">
            <w:pPr>
              <w:pStyle w:val="Textoindependiente"/>
              <w:spacing w:before="159" w:after="160" w:line="22" w:lineRule="atLeast"/>
              <w:ind w:right="116"/>
              <w:jc w:val="both"/>
              <w:rPr>
                <w:i w:val="0"/>
                <w:iCs w:val="0"/>
                <w:sz w:val="22"/>
                <w:szCs w:val="22"/>
              </w:rPr>
            </w:pPr>
            <w:r w:rsidRPr="00540EAF">
              <w:rPr>
                <w:i w:val="0"/>
                <w:iCs w:val="0"/>
                <w:sz w:val="22"/>
                <w:szCs w:val="22"/>
              </w:rPr>
              <w:t>¿Acepta el sistema de comercio sin papel los registros electrónicos transferibles?</w:t>
            </w:r>
          </w:p>
        </w:tc>
        <w:tc>
          <w:tcPr>
            <w:tcW w:w="1710" w:type="dxa"/>
          </w:tcPr>
          <w:p w14:paraId="741DBDDF" w14:textId="77777777" w:rsidR="00974848" w:rsidRPr="00540EAF" w:rsidRDefault="00974848" w:rsidP="00B5415D">
            <w:pPr>
              <w:keepNext/>
              <w:keepLines/>
              <w:widowControl w:val="0"/>
              <w:spacing w:after="240"/>
              <w:rPr>
                <w:rFonts w:ascii="Times New Roman" w:hAnsi="Times New Roman" w:cs="Times New Roman"/>
                <w:lang w:val="es-MX"/>
              </w:rPr>
            </w:pPr>
          </w:p>
        </w:tc>
      </w:tr>
      <w:tr w:rsidR="00974848" w:rsidRPr="00540EAF" w14:paraId="4C78439D" w14:textId="77777777" w:rsidTr="00B5415D">
        <w:tc>
          <w:tcPr>
            <w:tcW w:w="1075" w:type="dxa"/>
          </w:tcPr>
          <w:p w14:paraId="02124F98" w14:textId="77777777" w:rsidR="00974848" w:rsidRPr="00540EAF" w:rsidRDefault="00974848" w:rsidP="00B5415D">
            <w:pPr>
              <w:widowControl w:val="0"/>
              <w:spacing w:after="120"/>
              <w:rPr>
                <w:rFonts w:ascii="Times New Roman" w:hAnsi="Times New Roman" w:cs="Times New Roman"/>
                <w:b/>
                <w:bCs/>
                <w:lang w:val="en-GB"/>
              </w:rPr>
            </w:pPr>
            <w:r w:rsidRPr="00540EAF">
              <w:rPr>
                <w:rFonts w:ascii="Times New Roman" w:hAnsi="Times New Roman" w:cs="Times New Roman"/>
                <w:b/>
                <w:bCs/>
                <w:lang w:val="en-GB"/>
              </w:rPr>
              <w:t>IV.E</w:t>
            </w:r>
          </w:p>
        </w:tc>
        <w:tc>
          <w:tcPr>
            <w:tcW w:w="8190" w:type="dxa"/>
            <w:gridSpan w:val="2"/>
          </w:tcPr>
          <w:p w14:paraId="1384236F" w14:textId="77777777" w:rsidR="00974848" w:rsidRPr="00540EAF" w:rsidRDefault="00974848" w:rsidP="00B5415D">
            <w:pPr>
              <w:pStyle w:val="Textoindependiente"/>
              <w:spacing w:before="159" w:after="160" w:line="22" w:lineRule="atLeast"/>
              <w:ind w:right="116"/>
              <w:jc w:val="both"/>
              <w:rPr>
                <w:b/>
                <w:bCs/>
                <w:i w:val="0"/>
                <w:iCs w:val="0"/>
                <w:sz w:val="22"/>
                <w:szCs w:val="22"/>
              </w:rPr>
            </w:pPr>
            <w:r w:rsidRPr="00540EAF">
              <w:rPr>
                <w:b/>
                <w:bCs/>
                <w:i w:val="0"/>
                <w:iCs w:val="0"/>
                <w:sz w:val="22"/>
                <w:szCs w:val="22"/>
              </w:rPr>
              <w:t>Legislación</w:t>
            </w:r>
            <w:r w:rsidRPr="00540EAF">
              <w:rPr>
                <w:b/>
                <w:bCs/>
                <w:i w:val="0"/>
                <w:iCs w:val="0"/>
                <w:spacing w:val="-1"/>
                <w:sz w:val="22"/>
                <w:szCs w:val="22"/>
              </w:rPr>
              <w:t xml:space="preserve"> </w:t>
            </w:r>
            <w:r w:rsidRPr="00540EAF">
              <w:rPr>
                <w:b/>
                <w:bCs/>
                <w:i w:val="0"/>
                <w:iCs w:val="0"/>
                <w:sz w:val="22"/>
                <w:szCs w:val="22"/>
              </w:rPr>
              <w:t>en</w:t>
            </w:r>
            <w:r w:rsidRPr="00540EAF">
              <w:rPr>
                <w:b/>
                <w:bCs/>
                <w:i w:val="0"/>
                <w:iCs w:val="0"/>
                <w:spacing w:val="1"/>
                <w:sz w:val="22"/>
                <w:szCs w:val="22"/>
              </w:rPr>
              <w:t xml:space="preserve"> </w:t>
            </w:r>
            <w:r w:rsidRPr="00540EAF">
              <w:rPr>
                <w:b/>
                <w:bCs/>
                <w:i w:val="0"/>
                <w:iCs w:val="0"/>
                <w:sz w:val="22"/>
                <w:szCs w:val="22"/>
              </w:rPr>
              <w:t>materia</w:t>
            </w:r>
            <w:r w:rsidRPr="00540EAF">
              <w:rPr>
                <w:b/>
                <w:bCs/>
                <w:i w:val="0"/>
                <w:iCs w:val="0"/>
                <w:spacing w:val="-2"/>
                <w:sz w:val="22"/>
                <w:szCs w:val="22"/>
              </w:rPr>
              <w:t xml:space="preserve"> </w:t>
            </w:r>
            <w:r w:rsidRPr="00540EAF">
              <w:rPr>
                <w:b/>
                <w:bCs/>
                <w:i w:val="0"/>
                <w:iCs w:val="0"/>
                <w:sz w:val="22"/>
                <w:szCs w:val="22"/>
              </w:rPr>
              <w:t>de</w:t>
            </w:r>
            <w:r w:rsidRPr="00540EAF">
              <w:rPr>
                <w:b/>
                <w:bCs/>
                <w:i w:val="0"/>
                <w:iCs w:val="0"/>
                <w:spacing w:val="-1"/>
                <w:sz w:val="22"/>
                <w:szCs w:val="22"/>
              </w:rPr>
              <w:t xml:space="preserve"> </w:t>
            </w:r>
            <w:r w:rsidRPr="00540EAF">
              <w:rPr>
                <w:b/>
                <w:bCs/>
                <w:i w:val="0"/>
                <w:iCs w:val="0"/>
                <w:sz w:val="22"/>
                <w:szCs w:val="22"/>
              </w:rPr>
              <w:t>competencia</w:t>
            </w:r>
          </w:p>
          <w:p w14:paraId="4F50090E" w14:textId="77777777" w:rsidR="00974848" w:rsidRPr="00540EAF" w:rsidRDefault="00974848" w:rsidP="00B5415D">
            <w:pPr>
              <w:pStyle w:val="Sinespaciado"/>
              <w:spacing w:line="276" w:lineRule="auto"/>
              <w:jc w:val="both"/>
              <w:rPr>
                <w:rFonts w:ascii="Times New Roman" w:hAnsi="Times New Roman" w:cs="Times New Roman"/>
                <w:lang w:val="es-MX"/>
              </w:rPr>
            </w:pPr>
            <w:r w:rsidRPr="00540EAF">
              <w:rPr>
                <w:rFonts w:ascii="Times New Roman" w:eastAsia="Times New Roman" w:hAnsi="Times New Roman" w:cs="Times New Roman"/>
                <w:lang w:val="es-ES" w:eastAsia="es-MX"/>
              </w:rPr>
              <w:t>La siguiente sección tiene por objeto examinar las cuestiones de la ley de competencia involucradas en una ventanilla única u otro sistema de comercio sin papel.</w:t>
            </w:r>
          </w:p>
        </w:tc>
      </w:tr>
      <w:tr w:rsidR="00974848" w:rsidRPr="00540EAF" w14:paraId="231D8FC0" w14:textId="77777777" w:rsidTr="00B5415D">
        <w:tc>
          <w:tcPr>
            <w:tcW w:w="1075" w:type="dxa"/>
          </w:tcPr>
          <w:p w14:paraId="3CC6BC98"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IV.E.1</w:t>
            </w:r>
            <w:r w:rsidRPr="00540EAF">
              <w:rPr>
                <w:rFonts w:ascii="Times New Roman" w:hAnsi="Times New Roman" w:cs="Times New Roman"/>
                <w:lang w:val="en-GB"/>
              </w:rPr>
              <w:tab/>
            </w:r>
          </w:p>
        </w:tc>
        <w:tc>
          <w:tcPr>
            <w:tcW w:w="6480" w:type="dxa"/>
          </w:tcPr>
          <w:p w14:paraId="2F3DF5E7" w14:textId="77777777" w:rsidR="00974848" w:rsidRPr="0065030D" w:rsidRDefault="00974848" w:rsidP="00B5415D">
            <w:pPr>
              <w:pStyle w:val="Sinespaciado"/>
              <w:spacing w:line="276" w:lineRule="auto"/>
              <w:jc w:val="both"/>
              <w:rPr>
                <w:rFonts w:ascii="Times New Roman" w:hAnsi="Times New Roman" w:cs="Times New Roman"/>
                <w:lang w:val="es-ES" w:eastAsia="es-MX"/>
              </w:rPr>
            </w:pPr>
            <w:r w:rsidRPr="0065030D">
              <w:rPr>
                <w:rFonts w:ascii="Times New Roman" w:hAnsi="Times New Roman" w:cs="Times New Roman"/>
                <w:lang w:val="es-MX"/>
              </w:rPr>
              <w:t>¿Existe una ley de competencia? En caso afirmativo, ¿es aplicable a los operadores de ventanilla única o a otros proveedores de servicios comerciales sin papel?</w:t>
            </w:r>
          </w:p>
        </w:tc>
        <w:tc>
          <w:tcPr>
            <w:tcW w:w="1710" w:type="dxa"/>
          </w:tcPr>
          <w:p w14:paraId="770F5ADC" w14:textId="77777777" w:rsidR="00974848" w:rsidRPr="00540EAF" w:rsidRDefault="00974848" w:rsidP="00B5415D">
            <w:pPr>
              <w:keepNext/>
              <w:keepLines/>
              <w:widowControl w:val="0"/>
              <w:spacing w:after="240"/>
              <w:rPr>
                <w:rFonts w:ascii="Times New Roman" w:hAnsi="Times New Roman" w:cs="Times New Roman"/>
                <w:lang w:val="es-MX"/>
              </w:rPr>
            </w:pPr>
          </w:p>
        </w:tc>
      </w:tr>
      <w:tr w:rsidR="00974848" w:rsidRPr="00540EAF" w14:paraId="75234123" w14:textId="77777777" w:rsidTr="00B5415D">
        <w:tc>
          <w:tcPr>
            <w:tcW w:w="1075" w:type="dxa"/>
          </w:tcPr>
          <w:p w14:paraId="40208CE5"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IV.E.2</w:t>
            </w:r>
            <w:r w:rsidRPr="00540EAF">
              <w:rPr>
                <w:rFonts w:ascii="Times New Roman" w:hAnsi="Times New Roman" w:cs="Times New Roman"/>
                <w:lang w:val="en-GB"/>
              </w:rPr>
              <w:tab/>
            </w:r>
          </w:p>
        </w:tc>
        <w:tc>
          <w:tcPr>
            <w:tcW w:w="6480" w:type="dxa"/>
          </w:tcPr>
          <w:p w14:paraId="3BCA065B" w14:textId="394056EA" w:rsidR="00974848" w:rsidRPr="0065030D" w:rsidRDefault="00974848" w:rsidP="00B5415D">
            <w:pPr>
              <w:pStyle w:val="Sinespaciado"/>
              <w:spacing w:line="276" w:lineRule="auto"/>
              <w:jc w:val="both"/>
              <w:rPr>
                <w:rFonts w:ascii="Times New Roman" w:hAnsi="Times New Roman" w:cs="Times New Roman"/>
                <w:lang w:val="es-ES" w:eastAsia="es-MX"/>
              </w:rPr>
            </w:pPr>
            <w:r w:rsidRPr="0065030D">
              <w:rPr>
                <w:rFonts w:ascii="Times New Roman" w:hAnsi="Times New Roman" w:cs="Times New Roman"/>
                <w:w w:val="95"/>
                <w:lang w:val="es-MX"/>
              </w:rPr>
              <w:t>¿Ofrece</w:t>
            </w:r>
            <w:r w:rsidRPr="0065030D">
              <w:rPr>
                <w:rFonts w:ascii="Times New Roman" w:hAnsi="Times New Roman" w:cs="Times New Roman"/>
                <w:spacing w:val="17"/>
                <w:w w:val="95"/>
                <w:lang w:val="es-MX"/>
              </w:rPr>
              <w:t xml:space="preserve"> </w:t>
            </w:r>
            <w:r w:rsidRPr="0065030D">
              <w:rPr>
                <w:rFonts w:ascii="Times New Roman" w:hAnsi="Times New Roman" w:cs="Times New Roman"/>
                <w:w w:val="95"/>
                <w:lang w:val="es-MX"/>
              </w:rPr>
              <w:t>la</w:t>
            </w:r>
            <w:r w:rsidRPr="0065030D">
              <w:rPr>
                <w:rFonts w:ascii="Times New Roman" w:hAnsi="Times New Roman" w:cs="Times New Roman"/>
                <w:spacing w:val="17"/>
                <w:w w:val="95"/>
                <w:lang w:val="es-MX"/>
              </w:rPr>
              <w:t xml:space="preserve"> </w:t>
            </w:r>
            <w:r w:rsidRPr="0065030D">
              <w:rPr>
                <w:rFonts w:ascii="Times New Roman" w:hAnsi="Times New Roman" w:cs="Times New Roman"/>
                <w:w w:val="95"/>
                <w:lang w:val="es-MX"/>
              </w:rPr>
              <w:t>ley</w:t>
            </w:r>
            <w:r w:rsidRPr="0065030D">
              <w:rPr>
                <w:rFonts w:ascii="Times New Roman" w:hAnsi="Times New Roman" w:cs="Times New Roman"/>
                <w:spacing w:val="17"/>
                <w:w w:val="95"/>
                <w:lang w:val="es-MX"/>
              </w:rPr>
              <w:t xml:space="preserve"> </w:t>
            </w:r>
            <w:r w:rsidRPr="0065030D">
              <w:rPr>
                <w:rFonts w:ascii="Times New Roman" w:hAnsi="Times New Roman" w:cs="Times New Roman"/>
                <w:w w:val="95"/>
                <w:lang w:val="es-MX"/>
              </w:rPr>
              <w:t>a</w:t>
            </w:r>
            <w:r w:rsidRPr="0065030D">
              <w:rPr>
                <w:rFonts w:ascii="Times New Roman" w:hAnsi="Times New Roman" w:cs="Times New Roman"/>
                <w:spacing w:val="17"/>
                <w:w w:val="95"/>
                <w:lang w:val="es-MX"/>
              </w:rPr>
              <w:t xml:space="preserve"> </w:t>
            </w:r>
            <w:r w:rsidRPr="0065030D">
              <w:rPr>
                <w:rFonts w:ascii="Times New Roman" w:hAnsi="Times New Roman" w:cs="Times New Roman"/>
                <w:w w:val="95"/>
                <w:lang w:val="es-MX"/>
              </w:rPr>
              <w:t>los</w:t>
            </w:r>
            <w:r w:rsidRPr="0065030D">
              <w:rPr>
                <w:rFonts w:ascii="Times New Roman" w:hAnsi="Times New Roman" w:cs="Times New Roman"/>
                <w:spacing w:val="14"/>
                <w:w w:val="95"/>
                <w:lang w:val="es-MX"/>
              </w:rPr>
              <w:t xml:space="preserve"> </w:t>
            </w:r>
            <w:r w:rsidRPr="0065030D">
              <w:rPr>
                <w:rFonts w:ascii="Times New Roman" w:hAnsi="Times New Roman" w:cs="Times New Roman"/>
                <w:w w:val="95"/>
                <w:lang w:val="es-MX"/>
              </w:rPr>
              <w:t>operadores</w:t>
            </w:r>
            <w:r w:rsidRPr="0065030D">
              <w:rPr>
                <w:rFonts w:ascii="Times New Roman" w:hAnsi="Times New Roman" w:cs="Times New Roman"/>
                <w:spacing w:val="15"/>
                <w:w w:val="95"/>
                <w:lang w:val="es-MX"/>
              </w:rPr>
              <w:t xml:space="preserve"> </w:t>
            </w:r>
            <w:r w:rsidRPr="0065030D">
              <w:rPr>
                <w:rFonts w:ascii="Times New Roman" w:hAnsi="Times New Roman" w:cs="Times New Roman"/>
                <w:w w:val="95"/>
                <w:lang w:val="es-MX"/>
              </w:rPr>
              <w:t>económicos</w:t>
            </w:r>
            <w:r w:rsidRPr="0065030D">
              <w:rPr>
                <w:rFonts w:ascii="Times New Roman" w:hAnsi="Times New Roman" w:cs="Times New Roman"/>
                <w:spacing w:val="20"/>
                <w:w w:val="95"/>
                <w:lang w:val="es-MX"/>
              </w:rPr>
              <w:t xml:space="preserve"> </w:t>
            </w:r>
            <w:r w:rsidRPr="0065030D">
              <w:rPr>
                <w:rFonts w:ascii="Times New Roman" w:hAnsi="Times New Roman" w:cs="Times New Roman"/>
                <w:w w:val="95"/>
                <w:lang w:val="es-MX"/>
              </w:rPr>
              <w:t>autorizados</w:t>
            </w:r>
            <w:r w:rsidRPr="0065030D">
              <w:rPr>
                <w:rFonts w:ascii="Times New Roman" w:hAnsi="Times New Roman" w:cs="Times New Roman"/>
                <w:spacing w:val="16"/>
                <w:w w:val="95"/>
                <w:lang w:val="es-MX"/>
              </w:rPr>
              <w:t xml:space="preserve"> </w:t>
            </w:r>
            <w:r w:rsidRPr="0065030D">
              <w:rPr>
                <w:rFonts w:ascii="Times New Roman" w:hAnsi="Times New Roman" w:cs="Times New Roman"/>
                <w:w w:val="95"/>
                <w:lang w:val="es-MX"/>
              </w:rPr>
              <w:t>un</w:t>
            </w:r>
            <w:r w:rsidRPr="0065030D">
              <w:rPr>
                <w:rFonts w:ascii="Times New Roman" w:hAnsi="Times New Roman" w:cs="Times New Roman"/>
                <w:spacing w:val="14"/>
                <w:w w:val="95"/>
                <w:lang w:val="es-MX"/>
              </w:rPr>
              <w:t xml:space="preserve"> </w:t>
            </w:r>
            <w:r w:rsidRPr="0065030D">
              <w:rPr>
                <w:rFonts w:ascii="Times New Roman" w:hAnsi="Times New Roman" w:cs="Times New Roman"/>
                <w:w w:val="95"/>
                <w:lang w:val="es-MX"/>
              </w:rPr>
              <w:t>acceso</w:t>
            </w:r>
            <w:r w:rsidRPr="0065030D">
              <w:rPr>
                <w:rFonts w:ascii="Times New Roman" w:hAnsi="Times New Roman" w:cs="Times New Roman"/>
                <w:spacing w:val="17"/>
                <w:w w:val="95"/>
                <w:lang w:val="es-MX"/>
              </w:rPr>
              <w:t xml:space="preserve"> </w:t>
            </w:r>
            <w:r w:rsidRPr="0065030D">
              <w:rPr>
                <w:rFonts w:ascii="Times New Roman" w:hAnsi="Times New Roman" w:cs="Times New Roman"/>
                <w:w w:val="95"/>
                <w:lang w:val="es-MX"/>
              </w:rPr>
              <w:t>preferente</w:t>
            </w:r>
            <w:r w:rsidRPr="0065030D">
              <w:rPr>
                <w:rFonts w:ascii="Times New Roman" w:hAnsi="Times New Roman" w:cs="Times New Roman"/>
                <w:spacing w:val="15"/>
                <w:w w:val="95"/>
                <w:lang w:val="es-MX"/>
              </w:rPr>
              <w:t xml:space="preserve"> </w:t>
            </w:r>
            <w:r w:rsidRPr="0065030D">
              <w:rPr>
                <w:rFonts w:ascii="Times New Roman" w:hAnsi="Times New Roman" w:cs="Times New Roman"/>
                <w:w w:val="95"/>
                <w:lang w:val="es-MX"/>
              </w:rPr>
              <w:t>al</w:t>
            </w:r>
            <w:r w:rsidRPr="0065030D">
              <w:rPr>
                <w:rFonts w:ascii="Times New Roman" w:hAnsi="Times New Roman" w:cs="Times New Roman"/>
                <w:spacing w:val="15"/>
                <w:w w:val="95"/>
                <w:lang w:val="es-MX"/>
              </w:rPr>
              <w:t xml:space="preserve"> </w:t>
            </w:r>
            <w:r w:rsidRPr="0065030D">
              <w:rPr>
                <w:rFonts w:ascii="Times New Roman" w:hAnsi="Times New Roman" w:cs="Times New Roman"/>
                <w:w w:val="95"/>
                <w:lang w:val="es-MX"/>
              </w:rPr>
              <w:t>sistema</w:t>
            </w:r>
            <w:r w:rsidRPr="0065030D">
              <w:rPr>
                <w:rFonts w:ascii="Times New Roman" w:hAnsi="Times New Roman" w:cs="Times New Roman"/>
                <w:spacing w:val="18"/>
                <w:w w:val="95"/>
                <w:lang w:val="es-MX"/>
              </w:rPr>
              <w:t xml:space="preserve"> </w:t>
            </w:r>
            <w:r w:rsidRPr="0065030D">
              <w:rPr>
                <w:rFonts w:ascii="Times New Roman" w:hAnsi="Times New Roman" w:cs="Times New Roman"/>
                <w:w w:val="95"/>
                <w:lang w:val="es-MX"/>
              </w:rPr>
              <w:t>de</w:t>
            </w:r>
            <w:r w:rsidRPr="0065030D">
              <w:rPr>
                <w:rFonts w:ascii="Times New Roman" w:hAnsi="Times New Roman" w:cs="Times New Roman"/>
                <w:spacing w:val="15"/>
                <w:w w:val="95"/>
                <w:lang w:val="es-MX"/>
              </w:rPr>
              <w:t xml:space="preserve"> </w:t>
            </w:r>
            <w:r w:rsidRPr="0065030D">
              <w:rPr>
                <w:rFonts w:ascii="Times New Roman" w:hAnsi="Times New Roman" w:cs="Times New Roman"/>
                <w:w w:val="95"/>
                <w:lang w:val="es-MX"/>
              </w:rPr>
              <w:t>comercio</w:t>
            </w:r>
            <w:r w:rsidRPr="0065030D">
              <w:rPr>
                <w:rFonts w:ascii="Times New Roman" w:hAnsi="Times New Roman" w:cs="Times New Roman"/>
                <w:spacing w:val="-45"/>
                <w:w w:val="95"/>
                <w:lang w:val="es-MX"/>
              </w:rPr>
              <w:t xml:space="preserve"> </w:t>
            </w:r>
            <w:r w:rsidRPr="0065030D">
              <w:rPr>
                <w:rFonts w:ascii="Times New Roman" w:hAnsi="Times New Roman" w:cs="Times New Roman"/>
                <w:lang w:val="es-MX"/>
              </w:rPr>
              <w:t>sin</w:t>
            </w:r>
            <w:r w:rsidRPr="0065030D">
              <w:rPr>
                <w:rFonts w:ascii="Times New Roman" w:hAnsi="Times New Roman" w:cs="Times New Roman"/>
                <w:spacing w:val="-2"/>
                <w:lang w:val="es-MX"/>
              </w:rPr>
              <w:t xml:space="preserve"> </w:t>
            </w:r>
            <w:r w:rsidRPr="0065030D">
              <w:rPr>
                <w:rFonts w:ascii="Times New Roman" w:hAnsi="Times New Roman" w:cs="Times New Roman"/>
                <w:lang w:val="es-MX"/>
              </w:rPr>
              <w:t>papel?</w:t>
            </w:r>
          </w:p>
        </w:tc>
        <w:tc>
          <w:tcPr>
            <w:tcW w:w="1710" w:type="dxa"/>
          </w:tcPr>
          <w:p w14:paraId="5062B0BE" w14:textId="77777777" w:rsidR="00974848" w:rsidRPr="00540EAF" w:rsidRDefault="00974848" w:rsidP="00B5415D">
            <w:pPr>
              <w:keepNext/>
              <w:keepLines/>
              <w:widowControl w:val="0"/>
              <w:spacing w:after="240"/>
              <w:rPr>
                <w:rFonts w:ascii="Times New Roman" w:hAnsi="Times New Roman" w:cs="Times New Roman"/>
                <w:lang w:val="es-MX"/>
              </w:rPr>
            </w:pPr>
          </w:p>
        </w:tc>
      </w:tr>
      <w:tr w:rsidR="00974848" w:rsidRPr="00540EAF" w14:paraId="49F7E087" w14:textId="77777777" w:rsidTr="00B5415D">
        <w:tc>
          <w:tcPr>
            <w:tcW w:w="1075" w:type="dxa"/>
          </w:tcPr>
          <w:p w14:paraId="6486CCEE" w14:textId="77777777" w:rsidR="00974848" w:rsidRPr="00540EAF" w:rsidRDefault="00974848" w:rsidP="00B5415D">
            <w:pPr>
              <w:widowControl w:val="0"/>
              <w:spacing w:after="120"/>
              <w:rPr>
                <w:rFonts w:ascii="Times New Roman" w:hAnsi="Times New Roman" w:cs="Times New Roman"/>
                <w:lang w:val="en-GB"/>
              </w:rPr>
            </w:pPr>
            <w:r w:rsidRPr="00540EAF">
              <w:rPr>
                <w:rFonts w:ascii="Times New Roman" w:hAnsi="Times New Roman" w:cs="Times New Roman"/>
                <w:lang w:val="en-GB"/>
              </w:rPr>
              <w:t>IV.E.3</w:t>
            </w:r>
            <w:r w:rsidRPr="00540EAF">
              <w:rPr>
                <w:rFonts w:ascii="Times New Roman" w:hAnsi="Times New Roman" w:cs="Times New Roman"/>
                <w:lang w:val="en-GB"/>
              </w:rPr>
              <w:tab/>
            </w:r>
          </w:p>
        </w:tc>
        <w:tc>
          <w:tcPr>
            <w:tcW w:w="6480" w:type="dxa"/>
          </w:tcPr>
          <w:p w14:paraId="2270B1FC" w14:textId="77777777" w:rsidR="00974848" w:rsidRPr="0065030D" w:rsidRDefault="00974848" w:rsidP="00B5415D">
            <w:pPr>
              <w:pStyle w:val="Sinespaciado"/>
              <w:spacing w:line="276" w:lineRule="auto"/>
              <w:jc w:val="both"/>
              <w:rPr>
                <w:rFonts w:ascii="Times New Roman" w:hAnsi="Times New Roman" w:cs="Times New Roman"/>
                <w:lang w:val="es-ES" w:eastAsia="es-MX"/>
              </w:rPr>
            </w:pPr>
            <w:r w:rsidRPr="0065030D">
              <w:rPr>
                <w:rFonts w:ascii="Times New Roman" w:hAnsi="Times New Roman" w:cs="Times New Roman"/>
                <w:lang w:val="es-MX"/>
              </w:rPr>
              <w:t xml:space="preserve">¿Son seleccionados los proveedores de servicios comerciales sin papel sobre una base competitiva? </w:t>
            </w:r>
            <w:r w:rsidRPr="0065030D">
              <w:rPr>
                <w:rFonts w:ascii="Times New Roman" w:hAnsi="Times New Roman" w:cs="Times New Roman"/>
              </w:rPr>
              <w:t xml:space="preserve">¿Son </w:t>
            </w:r>
            <w:proofErr w:type="spellStart"/>
            <w:r w:rsidRPr="0065030D">
              <w:rPr>
                <w:rFonts w:ascii="Times New Roman" w:hAnsi="Times New Roman" w:cs="Times New Roman"/>
              </w:rPr>
              <w:t>admitidos</w:t>
            </w:r>
            <w:proofErr w:type="spellEnd"/>
            <w:r w:rsidRPr="0065030D">
              <w:rPr>
                <w:rFonts w:ascii="Times New Roman" w:hAnsi="Times New Roman" w:cs="Times New Roman"/>
              </w:rPr>
              <w:t xml:space="preserve"> </w:t>
            </w:r>
            <w:proofErr w:type="spellStart"/>
            <w:r w:rsidRPr="0065030D">
              <w:rPr>
                <w:rFonts w:ascii="Times New Roman" w:hAnsi="Times New Roman" w:cs="Times New Roman"/>
              </w:rPr>
              <w:t>proveedores</w:t>
            </w:r>
            <w:proofErr w:type="spellEnd"/>
            <w:r w:rsidRPr="0065030D">
              <w:rPr>
                <w:rFonts w:ascii="Times New Roman" w:hAnsi="Times New Roman" w:cs="Times New Roman"/>
              </w:rPr>
              <w:t xml:space="preserve"> </w:t>
            </w:r>
            <w:proofErr w:type="spellStart"/>
            <w:r w:rsidRPr="0065030D">
              <w:rPr>
                <w:rFonts w:ascii="Times New Roman" w:hAnsi="Times New Roman" w:cs="Times New Roman"/>
              </w:rPr>
              <w:t>extranjeros</w:t>
            </w:r>
            <w:proofErr w:type="spellEnd"/>
            <w:r w:rsidRPr="0065030D">
              <w:rPr>
                <w:rFonts w:ascii="Times New Roman" w:hAnsi="Times New Roman" w:cs="Times New Roman"/>
              </w:rPr>
              <w:t>?</w:t>
            </w:r>
          </w:p>
        </w:tc>
        <w:tc>
          <w:tcPr>
            <w:tcW w:w="1710" w:type="dxa"/>
          </w:tcPr>
          <w:p w14:paraId="5868DD1F" w14:textId="77777777" w:rsidR="00974848" w:rsidRPr="00540EAF" w:rsidRDefault="00974848" w:rsidP="00B5415D">
            <w:pPr>
              <w:keepNext/>
              <w:keepLines/>
              <w:widowControl w:val="0"/>
              <w:spacing w:after="240"/>
              <w:rPr>
                <w:rFonts w:ascii="Times New Roman" w:hAnsi="Times New Roman" w:cs="Times New Roman"/>
                <w:lang w:val="es-MX"/>
              </w:rPr>
            </w:pPr>
          </w:p>
        </w:tc>
      </w:tr>
    </w:tbl>
    <w:p w14:paraId="456D74F5" w14:textId="77777777" w:rsidR="00974848" w:rsidRPr="00540EAF" w:rsidRDefault="00974848" w:rsidP="00974848">
      <w:pPr>
        <w:pStyle w:val="Sinespaciado"/>
        <w:spacing w:line="276" w:lineRule="auto"/>
        <w:ind w:left="705" w:hanging="705"/>
        <w:jc w:val="both"/>
        <w:rPr>
          <w:rFonts w:ascii="Times New Roman" w:hAnsi="Times New Roman" w:cs="Times New Roman"/>
          <w:lang w:eastAsia="es-MX"/>
        </w:rPr>
      </w:pPr>
    </w:p>
    <w:p w14:paraId="132CB3A6" w14:textId="77777777" w:rsidR="00974848" w:rsidRPr="00540EAF" w:rsidRDefault="00974848" w:rsidP="00974848">
      <w:pPr>
        <w:pStyle w:val="Sinespaciado"/>
        <w:spacing w:line="276" w:lineRule="auto"/>
        <w:jc w:val="both"/>
        <w:rPr>
          <w:rFonts w:ascii="Times New Roman" w:hAnsi="Times New Roman" w:cs="Times New Roman"/>
          <w:lang w:eastAsia="es-MX"/>
        </w:rPr>
      </w:pPr>
    </w:p>
    <w:p w14:paraId="34F49636" w14:textId="77777777" w:rsidR="00974848" w:rsidRPr="00540EAF" w:rsidRDefault="00974848" w:rsidP="00974848">
      <w:pPr>
        <w:pStyle w:val="Sinespaciado"/>
        <w:spacing w:line="276" w:lineRule="auto"/>
        <w:jc w:val="both"/>
        <w:rPr>
          <w:rFonts w:ascii="Times New Roman" w:hAnsi="Times New Roman" w:cs="Times New Roman"/>
          <w:lang w:eastAsia="es-MX"/>
        </w:rPr>
      </w:pPr>
    </w:p>
    <w:p w14:paraId="26336438" w14:textId="77777777" w:rsidR="00974848" w:rsidRPr="00540EAF" w:rsidRDefault="00974848" w:rsidP="00974848">
      <w:pPr>
        <w:pStyle w:val="Sinespaciado"/>
        <w:spacing w:line="276" w:lineRule="auto"/>
        <w:jc w:val="both"/>
        <w:rPr>
          <w:rFonts w:ascii="Times New Roman" w:hAnsi="Times New Roman" w:cs="Times New Roman"/>
          <w:lang w:eastAsia="es-MX"/>
        </w:rPr>
      </w:pPr>
    </w:p>
    <w:p w14:paraId="1C988094" w14:textId="77777777" w:rsidR="00974848" w:rsidRPr="00540EAF" w:rsidRDefault="00974848" w:rsidP="00974848">
      <w:pPr>
        <w:pStyle w:val="Sinespaciado"/>
        <w:spacing w:line="276" w:lineRule="auto"/>
        <w:jc w:val="both"/>
        <w:rPr>
          <w:rFonts w:ascii="Times New Roman" w:hAnsi="Times New Roman" w:cs="Times New Roman"/>
        </w:rPr>
      </w:pPr>
    </w:p>
    <w:p w14:paraId="37F49AE3" w14:textId="77777777" w:rsidR="00815555" w:rsidRPr="0065030D" w:rsidRDefault="00815555">
      <w:pPr>
        <w:rPr>
          <w:rFonts w:ascii="Times New Roman" w:hAnsi="Times New Roman" w:cs="Times New Roman"/>
        </w:rPr>
      </w:pPr>
    </w:p>
    <w:sectPr w:rsidR="00815555" w:rsidRPr="0065030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B024" w14:textId="77777777" w:rsidR="00493917" w:rsidRDefault="00493917" w:rsidP="00974848">
      <w:pPr>
        <w:spacing w:after="0" w:line="240" w:lineRule="auto"/>
      </w:pPr>
      <w:r>
        <w:separator/>
      </w:r>
    </w:p>
  </w:endnote>
  <w:endnote w:type="continuationSeparator" w:id="0">
    <w:p w14:paraId="67C9BB1C" w14:textId="77777777" w:rsidR="00493917" w:rsidRDefault="00493917" w:rsidP="0097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4852" w14:textId="77777777" w:rsidR="00493917" w:rsidRDefault="00493917" w:rsidP="00974848">
      <w:pPr>
        <w:spacing w:after="0" w:line="240" w:lineRule="auto"/>
      </w:pPr>
      <w:r>
        <w:separator/>
      </w:r>
    </w:p>
  </w:footnote>
  <w:footnote w:type="continuationSeparator" w:id="0">
    <w:p w14:paraId="72BC3CA7" w14:textId="77777777" w:rsidR="00493917" w:rsidRDefault="00493917" w:rsidP="00974848">
      <w:pPr>
        <w:spacing w:after="0" w:line="240" w:lineRule="auto"/>
      </w:pPr>
      <w:r>
        <w:continuationSeparator/>
      </w:r>
    </w:p>
  </w:footnote>
  <w:footnote w:id="1">
    <w:p w14:paraId="21896524" w14:textId="77777777" w:rsidR="00974848" w:rsidRPr="003F1F52" w:rsidRDefault="00974848" w:rsidP="00974848">
      <w:pPr>
        <w:pStyle w:val="Textonotapie"/>
        <w:rPr>
          <w:rFonts w:ascii="Times New Roman" w:hAnsi="Times New Roman" w:cs="Times New Roman"/>
          <w:sz w:val="16"/>
          <w:szCs w:val="16"/>
        </w:rPr>
      </w:pPr>
      <w:r w:rsidRPr="003F1F52">
        <w:rPr>
          <w:rStyle w:val="Refdenotaalpie"/>
          <w:rFonts w:ascii="Times New Roman" w:hAnsi="Times New Roman" w:cs="Times New Roman"/>
          <w:sz w:val="16"/>
          <w:szCs w:val="16"/>
        </w:rPr>
        <w:footnoteRef/>
      </w:r>
      <w:r w:rsidRPr="003F1F52">
        <w:rPr>
          <w:rFonts w:ascii="Times New Roman" w:hAnsi="Times New Roman" w:cs="Times New Roman"/>
          <w:sz w:val="16"/>
          <w:szCs w:val="16"/>
        </w:rPr>
        <w:t xml:space="preserve"> </w:t>
      </w:r>
      <w:r w:rsidRPr="003F1F52">
        <w:rPr>
          <w:rFonts w:ascii="Times New Roman" w:hAnsi="Times New Roman" w:cs="Times New Roman"/>
          <w:sz w:val="16"/>
          <w:szCs w:val="16"/>
          <w:lang w:val="es-ES"/>
        </w:rPr>
        <w:t>Información detallada sobre el Acuerdo Marco, incluyendo una nota explicativa y respuestas a las preguntas más frecuentes, se encuentra disponible en</w:t>
      </w:r>
      <w:r w:rsidRPr="003F1F52">
        <w:rPr>
          <w:rFonts w:ascii="Times New Roman" w:hAnsi="Times New Roman" w:cs="Times New Roman"/>
          <w:sz w:val="16"/>
          <w:szCs w:val="16"/>
        </w:rPr>
        <w:t xml:space="preserve"> </w:t>
      </w:r>
      <w:hyperlink r:id="rId1" w:history="1">
        <w:r w:rsidRPr="003F1F52">
          <w:rPr>
            <w:rStyle w:val="Hipervnculo"/>
            <w:rFonts w:ascii="Times New Roman" w:hAnsi="Times New Roman" w:cs="Times New Roman"/>
            <w:sz w:val="16"/>
            <w:szCs w:val="16"/>
          </w:rPr>
          <w:t>https://www.unescap.org/kp/cpta</w:t>
        </w:r>
      </w:hyperlink>
    </w:p>
    <w:p w14:paraId="2EF9D279" w14:textId="77777777" w:rsidR="00974848" w:rsidRPr="00C14227" w:rsidRDefault="00974848" w:rsidP="00974848">
      <w:pPr>
        <w:pStyle w:val="Textonotapie"/>
        <w:rPr>
          <w:rFonts w:ascii="Arial" w:hAnsi="Arial" w:cs="Arial"/>
          <w:sz w:val="16"/>
          <w:szCs w:val="16"/>
        </w:rPr>
      </w:pPr>
    </w:p>
  </w:footnote>
  <w:footnote w:id="2">
    <w:p w14:paraId="410C2EDE" w14:textId="77777777" w:rsidR="00974848" w:rsidRPr="003F1F52" w:rsidRDefault="00974848" w:rsidP="00974848">
      <w:pPr>
        <w:pStyle w:val="Textonotapie"/>
        <w:rPr>
          <w:rFonts w:ascii="Times New Roman" w:hAnsi="Times New Roman" w:cs="Times New Roman"/>
          <w:sz w:val="16"/>
          <w:szCs w:val="16"/>
        </w:rPr>
      </w:pPr>
      <w:r w:rsidRPr="003F1F52">
        <w:rPr>
          <w:rStyle w:val="Refdenotaalpie"/>
          <w:rFonts w:ascii="Times New Roman" w:hAnsi="Times New Roman" w:cs="Times New Roman"/>
          <w:sz w:val="16"/>
          <w:szCs w:val="16"/>
        </w:rPr>
        <w:footnoteRef/>
      </w:r>
      <w:r w:rsidRPr="003F1F52">
        <w:rPr>
          <w:rFonts w:ascii="Times New Roman" w:hAnsi="Times New Roman" w:cs="Times New Roman"/>
          <w:sz w:val="16"/>
          <w:szCs w:val="16"/>
        </w:rPr>
        <w:t xml:space="preserve"> https://readiness.digitalizetrade.org</w:t>
      </w:r>
    </w:p>
  </w:footnote>
  <w:footnote w:id="3">
    <w:p w14:paraId="0B6EDC5C" w14:textId="77777777" w:rsidR="00974848" w:rsidRPr="003F1F52" w:rsidRDefault="00974848" w:rsidP="00974848">
      <w:pPr>
        <w:pStyle w:val="Textonotapie"/>
        <w:rPr>
          <w:rFonts w:ascii="Times New Roman" w:hAnsi="Times New Roman" w:cs="Times New Roman"/>
          <w:sz w:val="16"/>
          <w:szCs w:val="16"/>
        </w:rPr>
      </w:pPr>
      <w:r w:rsidRPr="003F1F52">
        <w:rPr>
          <w:rStyle w:val="Refdenotaalpie"/>
          <w:rFonts w:ascii="Times New Roman" w:hAnsi="Times New Roman" w:cs="Times New Roman"/>
        </w:rPr>
        <w:footnoteRef/>
      </w:r>
      <w:r w:rsidRPr="003F1F52">
        <w:rPr>
          <w:rFonts w:ascii="Times New Roman" w:hAnsi="Times New Roman" w:cs="Times New Roman"/>
          <w:sz w:val="16"/>
          <w:szCs w:val="16"/>
        </w:rPr>
        <w:t xml:space="preserve"> Disponible en https://www.unescap.org/resources/readiness-assessments-cross-border-paperless-trade</w:t>
      </w:r>
    </w:p>
  </w:footnote>
  <w:footnote w:id="4">
    <w:p w14:paraId="37086381" w14:textId="77777777" w:rsidR="00974848" w:rsidRPr="003F1F52" w:rsidRDefault="00974848" w:rsidP="00974848">
      <w:pPr>
        <w:pStyle w:val="Textonotapie"/>
        <w:rPr>
          <w:rFonts w:ascii="Times New Roman" w:hAnsi="Times New Roman" w:cs="Times New Roman"/>
          <w:sz w:val="16"/>
          <w:szCs w:val="16"/>
        </w:rPr>
      </w:pPr>
      <w:r w:rsidRPr="003F1F52">
        <w:rPr>
          <w:rStyle w:val="Refdenotaalpie"/>
          <w:rFonts w:ascii="Times New Roman" w:hAnsi="Times New Roman" w:cs="Times New Roman"/>
          <w:sz w:val="16"/>
          <w:szCs w:val="16"/>
        </w:rPr>
        <w:footnoteRef/>
      </w:r>
      <w:r w:rsidRPr="003F1F52">
        <w:rPr>
          <w:rFonts w:ascii="Times New Roman" w:hAnsi="Times New Roman" w:cs="Times New Roman"/>
          <w:sz w:val="16"/>
          <w:szCs w:val="16"/>
        </w:rPr>
        <w:t xml:space="preserve"> ST/ESCAP/2636.</w:t>
      </w:r>
    </w:p>
  </w:footnote>
  <w:footnote w:id="5">
    <w:p w14:paraId="57DE1A89" w14:textId="77777777" w:rsidR="00974848" w:rsidRPr="003F1F52" w:rsidRDefault="00974848" w:rsidP="00CB43FC">
      <w:pPr>
        <w:pStyle w:val="Textonotapie"/>
        <w:jc w:val="both"/>
        <w:rPr>
          <w:rFonts w:ascii="Times New Roman" w:hAnsi="Times New Roman" w:cs="Times New Roman"/>
          <w:sz w:val="16"/>
          <w:szCs w:val="16"/>
        </w:rPr>
      </w:pPr>
      <w:r w:rsidRPr="003F1F52">
        <w:rPr>
          <w:rStyle w:val="Refdenotaalpie"/>
          <w:rFonts w:ascii="Times New Roman" w:hAnsi="Times New Roman" w:cs="Times New Roman"/>
          <w:sz w:val="16"/>
          <w:szCs w:val="16"/>
        </w:rPr>
        <w:footnoteRef/>
      </w:r>
      <w:r w:rsidRPr="003F1F52">
        <w:rPr>
          <w:rFonts w:ascii="Times New Roman" w:hAnsi="Times New Roman" w:cs="Times New Roman"/>
          <w:sz w:val="16"/>
          <w:szCs w:val="16"/>
        </w:rPr>
        <w:t xml:space="preserve"> El </w:t>
      </w:r>
      <w:r w:rsidRPr="003F1F52">
        <w:rPr>
          <w:rFonts w:ascii="Times New Roman" w:hAnsi="Times New Roman" w:cs="Times New Roman"/>
          <w:sz w:val="16"/>
          <w:szCs w:val="16"/>
          <w:lang w:val="es-ES"/>
        </w:rPr>
        <w:t>Acuerdo Marco contiene los criterios internacionalmente reconocidos para estas leyes, tales como la no discriminación en el uso de las comunicaciones electrónicas (las leyes se aplican de la misma manera, o con el mismo efecto, a los documentos en papel y electrónicos), la neutralidad tecnológica (las leyes no especifican qué tecnología se debe utilizar para lograr el efecto legal) y equivalencia funcional (los documentos electrónicos tienen el mismo efecto práctico o legal que sus equivalentes en papel, aunque tengan características diferentes).</w:t>
      </w:r>
    </w:p>
  </w:footnote>
  <w:footnote w:id="6">
    <w:p w14:paraId="7EACEF54" w14:textId="77777777" w:rsidR="00974848" w:rsidRPr="00C14227" w:rsidRDefault="00974848" w:rsidP="00CB43FC">
      <w:pPr>
        <w:pStyle w:val="Textonotapie"/>
        <w:jc w:val="both"/>
        <w:rPr>
          <w:rFonts w:ascii="Arial" w:hAnsi="Arial" w:cs="Arial"/>
          <w:sz w:val="16"/>
          <w:szCs w:val="16"/>
        </w:rPr>
      </w:pPr>
      <w:r w:rsidRPr="003F1F52">
        <w:rPr>
          <w:rStyle w:val="Refdenotaalpie"/>
          <w:rFonts w:ascii="Times New Roman" w:hAnsi="Times New Roman" w:cs="Times New Roman"/>
          <w:sz w:val="16"/>
          <w:szCs w:val="16"/>
        </w:rPr>
        <w:footnoteRef/>
      </w:r>
      <w:r w:rsidRPr="003F1F52">
        <w:rPr>
          <w:rFonts w:ascii="Times New Roman" w:hAnsi="Times New Roman" w:cs="Times New Roman"/>
          <w:sz w:val="16"/>
          <w:szCs w:val="16"/>
        </w:rPr>
        <w:t xml:space="preserve"> Para una lista de los textos de la CNUDMI sobre comercio electrónico, referirse a la </w:t>
      </w:r>
      <w:r>
        <w:rPr>
          <w:rFonts w:ascii="Times New Roman" w:hAnsi="Times New Roman" w:cs="Times New Roman"/>
          <w:sz w:val="16"/>
          <w:szCs w:val="16"/>
        </w:rPr>
        <w:t>p</w:t>
      </w:r>
      <w:r w:rsidRPr="003F1F52">
        <w:rPr>
          <w:rFonts w:ascii="Times New Roman" w:hAnsi="Times New Roman" w:cs="Times New Roman"/>
          <w:sz w:val="16"/>
          <w:szCs w:val="16"/>
        </w:rPr>
        <w:t>arte III.</w:t>
      </w:r>
      <w:r w:rsidRPr="00C14227">
        <w:rPr>
          <w:rFonts w:ascii="Arial" w:hAnsi="Arial" w:cs="Arial"/>
          <w:sz w:val="16"/>
          <w:szCs w:val="16"/>
        </w:rPr>
        <w:t xml:space="preserve"> </w:t>
      </w:r>
    </w:p>
  </w:footnote>
  <w:footnote w:id="7">
    <w:p w14:paraId="4B66697E" w14:textId="77777777" w:rsidR="00974848" w:rsidRDefault="00974848" w:rsidP="00974848">
      <w:pPr>
        <w:pStyle w:val="Textonotapie"/>
      </w:pPr>
      <w:r w:rsidRPr="00C14227">
        <w:rPr>
          <w:rStyle w:val="Refdenotaalpie"/>
          <w:rFonts w:ascii="Arial" w:hAnsi="Arial" w:cs="Arial"/>
          <w:sz w:val="16"/>
          <w:szCs w:val="16"/>
        </w:rPr>
        <w:footnoteRef/>
      </w:r>
      <w:r w:rsidRPr="00C14227">
        <w:rPr>
          <w:rFonts w:ascii="Arial" w:hAnsi="Arial" w:cs="Arial"/>
          <w:sz w:val="16"/>
          <w:szCs w:val="16"/>
        </w:rPr>
        <w:t xml:space="preserve"> El usuario podrá agregar o eliminar de la lista conforme resulte necesario.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28AB" w14:textId="22A389B0" w:rsidR="00E1693D" w:rsidRPr="00E1693D" w:rsidRDefault="004364F6" w:rsidP="00E1693D">
    <w:pP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48"/>
    <w:rsid w:val="001149F8"/>
    <w:rsid w:val="00117ACF"/>
    <w:rsid w:val="00180911"/>
    <w:rsid w:val="001A411C"/>
    <w:rsid w:val="001E121F"/>
    <w:rsid w:val="001E5A64"/>
    <w:rsid w:val="001F105C"/>
    <w:rsid w:val="002B3E3B"/>
    <w:rsid w:val="002E46FC"/>
    <w:rsid w:val="002F5E92"/>
    <w:rsid w:val="0032641E"/>
    <w:rsid w:val="00354577"/>
    <w:rsid w:val="0035457C"/>
    <w:rsid w:val="003551C5"/>
    <w:rsid w:val="00360AC6"/>
    <w:rsid w:val="00393736"/>
    <w:rsid w:val="003B782D"/>
    <w:rsid w:val="00437195"/>
    <w:rsid w:val="0046770A"/>
    <w:rsid w:val="00493917"/>
    <w:rsid w:val="004C0769"/>
    <w:rsid w:val="00500E80"/>
    <w:rsid w:val="00524554"/>
    <w:rsid w:val="00540EAF"/>
    <w:rsid w:val="00554077"/>
    <w:rsid w:val="005620C6"/>
    <w:rsid w:val="005904DC"/>
    <w:rsid w:val="00615A31"/>
    <w:rsid w:val="0065030D"/>
    <w:rsid w:val="006715DA"/>
    <w:rsid w:val="00680AE2"/>
    <w:rsid w:val="006B24D7"/>
    <w:rsid w:val="006F0E19"/>
    <w:rsid w:val="00704302"/>
    <w:rsid w:val="007106B1"/>
    <w:rsid w:val="00746DE2"/>
    <w:rsid w:val="0075648E"/>
    <w:rsid w:val="00815555"/>
    <w:rsid w:val="00881D10"/>
    <w:rsid w:val="008B3B25"/>
    <w:rsid w:val="008E7986"/>
    <w:rsid w:val="00922FC3"/>
    <w:rsid w:val="00974848"/>
    <w:rsid w:val="00995AF9"/>
    <w:rsid w:val="00996F10"/>
    <w:rsid w:val="009B09CE"/>
    <w:rsid w:val="009B66D3"/>
    <w:rsid w:val="009C4F47"/>
    <w:rsid w:val="009E6783"/>
    <w:rsid w:val="009F4C90"/>
    <w:rsid w:val="00A118EB"/>
    <w:rsid w:val="00A66063"/>
    <w:rsid w:val="00AC4AA8"/>
    <w:rsid w:val="00B468EF"/>
    <w:rsid w:val="00BD0DB1"/>
    <w:rsid w:val="00BF01CA"/>
    <w:rsid w:val="00C103CD"/>
    <w:rsid w:val="00C22484"/>
    <w:rsid w:val="00C7487C"/>
    <w:rsid w:val="00CA54D7"/>
    <w:rsid w:val="00CB43FC"/>
    <w:rsid w:val="00CB7422"/>
    <w:rsid w:val="00D31FB5"/>
    <w:rsid w:val="00D371CD"/>
    <w:rsid w:val="00D9132D"/>
    <w:rsid w:val="00D94B15"/>
    <w:rsid w:val="00DE0E41"/>
    <w:rsid w:val="00E65F04"/>
    <w:rsid w:val="00E7384C"/>
    <w:rsid w:val="00E7798E"/>
    <w:rsid w:val="00E9480C"/>
    <w:rsid w:val="00ED4A4D"/>
    <w:rsid w:val="00EF2155"/>
    <w:rsid w:val="00F11FEA"/>
    <w:rsid w:val="00F7437B"/>
    <w:rsid w:val="00F870B8"/>
    <w:rsid w:val="00FC48F1"/>
    <w:rsid w:val="00FE2B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8D4B"/>
  <w15:chartTrackingRefBased/>
  <w15:docId w15:val="{5DE3D4CF-4997-4AF8-B5F7-383CCD48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y2iqfc">
    <w:name w:val="y2iqfc"/>
    <w:basedOn w:val="Fuentedeprrafopredeter"/>
    <w:rsid w:val="00974848"/>
  </w:style>
  <w:style w:type="paragraph" w:styleId="Sinespaciado">
    <w:name w:val="No Spacing"/>
    <w:uiPriority w:val="1"/>
    <w:qFormat/>
    <w:rsid w:val="00974848"/>
    <w:pPr>
      <w:spacing w:after="0" w:line="240" w:lineRule="auto"/>
    </w:pPr>
  </w:style>
  <w:style w:type="table" w:styleId="Tablaconcuadrcula">
    <w:name w:val="Table Grid"/>
    <w:basedOn w:val="Tablanormal"/>
    <w:uiPriority w:val="59"/>
    <w:rsid w:val="00974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anormal"/>
    <w:next w:val="Tablaconcuadrcula"/>
    <w:uiPriority w:val="59"/>
    <w:rsid w:val="00974848"/>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7484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4848"/>
    <w:rPr>
      <w:sz w:val="20"/>
      <w:szCs w:val="20"/>
    </w:rPr>
  </w:style>
  <w:style w:type="character" w:styleId="Refdenotaalpie">
    <w:name w:val="footnote reference"/>
    <w:basedOn w:val="Fuentedeprrafopredeter"/>
    <w:uiPriority w:val="99"/>
    <w:semiHidden/>
    <w:unhideWhenUsed/>
    <w:rsid w:val="00974848"/>
    <w:rPr>
      <w:vertAlign w:val="superscript"/>
    </w:rPr>
  </w:style>
  <w:style w:type="character" w:styleId="Hipervnculo">
    <w:name w:val="Hyperlink"/>
    <w:uiPriority w:val="99"/>
    <w:rsid w:val="00974848"/>
    <w:rPr>
      <w:color w:val="0000FF"/>
      <w:u w:val="single"/>
    </w:rPr>
  </w:style>
  <w:style w:type="paragraph" w:styleId="Textoindependiente">
    <w:name w:val="Body Text"/>
    <w:basedOn w:val="Normal"/>
    <w:link w:val="TextoindependienteCar"/>
    <w:uiPriority w:val="1"/>
    <w:qFormat/>
    <w:rsid w:val="00974848"/>
    <w:pPr>
      <w:widowControl w:val="0"/>
      <w:autoSpaceDE w:val="0"/>
      <w:autoSpaceDN w:val="0"/>
      <w:spacing w:after="0" w:line="240" w:lineRule="auto"/>
    </w:pPr>
    <w:rPr>
      <w:rFonts w:ascii="Times New Roman" w:eastAsia="Times New Roman" w:hAnsi="Times New Roman" w:cs="Times New Roman"/>
      <w:i/>
      <w:iCs/>
      <w:sz w:val="20"/>
      <w:szCs w:val="20"/>
      <w:lang w:val="es-ES"/>
    </w:rPr>
  </w:style>
  <w:style w:type="character" w:customStyle="1" w:styleId="TextoindependienteCar">
    <w:name w:val="Texto independiente Car"/>
    <w:basedOn w:val="Fuentedeprrafopredeter"/>
    <w:link w:val="Textoindependiente"/>
    <w:uiPriority w:val="1"/>
    <w:rsid w:val="00974848"/>
    <w:rPr>
      <w:rFonts w:ascii="Times New Roman" w:eastAsia="Times New Roman" w:hAnsi="Times New Roman" w:cs="Times New Roman"/>
      <w:i/>
      <w:iCs/>
      <w:sz w:val="20"/>
      <w:szCs w:val="20"/>
      <w:lang w:val="es-ES"/>
    </w:rPr>
  </w:style>
  <w:style w:type="character" w:styleId="Refdecomentario">
    <w:name w:val="annotation reference"/>
    <w:basedOn w:val="Fuentedeprrafopredeter"/>
    <w:uiPriority w:val="99"/>
    <w:semiHidden/>
    <w:unhideWhenUsed/>
    <w:rsid w:val="00B468EF"/>
    <w:rPr>
      <w:sz w:val="16"/>
      <w:szCs w:val="16"/>
    </w:rPr>
  </w:style>
  <w:style w:type="paragraph" w:styleId="Textocomentario">
    <w:name w:val="annotation text"/>
    <w:basedOn w:val="Normal"/>
    <w:link w:val="TextocomentarioCar"/>
    <w:uiPriority w:val="99"/>
    <w:semiHidden/>
    <w:unhideWhenUsed/>
    <w:rsid w:val="00B468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68EF"/>
    <w:rPr>
      <w:sz w:val="20"/>
      <w:szCs w:val="20"/>
    </w:rPr>
  </w:style>
  <w:style w:type="paragraph" w:styleId="Asuntodelcomentario">
    <w:name w:val="annotation subject"/>
    <w:basedOn w:val="Textocomentario"/>
    <w:next w:val="Textocomentario"/>
    <w:link w:val="AsuntodelcomentarioCar"/>
    <w:uiPriority w:val="99"/>
    <w:semiHidden/>
    <w:unhideWhenUsed/>
    <w:rsid w:val="00B468EF"/>
    <w:rPr>
      <w:b/>
      <w:bCs/>
    </w:rPr>
  </w:style>
  <w:style w:type="character" w:customStyle="1" w:styleId="AsuntodelcomentarioCar">
    <w:name w:val="Asunto del comentario Car"/>
    <w:basedOn w:val="TextocomentarioCar"/>
    <w:link w:val="Asuntodelcomentario"/>
    <w:uiPriority w:val="99"/>
    <w:semiHidden/>
    <w:rsid w:val="00B468EF"/>
    <w:rPr>
      <w:b/>
      <w:bCs/>
      <w:sz w:val="20"/>
      <w:szCs w:val="20"/>
    </w:rPr>
  </w:style>
  <w:style w:type="paragraph" w:styleId="Revisin">
    <w:name w:val="Revision"/>
    <w:hidden/>
    <w:uiPriority w:val="99"/>
    <w:semiHidden/>
    <w:rsid w:val="00354577"/>
    <w:pPr>
      <w:spacing w:after="0" w:line="240" w:lineRule="auto"/>
    </w:pPr>
  </w:style>
  <w:style w:type="paragraph" w:styleId="Encabezado">
    <w:name w:val="header"/>
    <w:basedOn w:val="Normal"/>
    <w:link w:val="EncabezadoCar"/>
    <w:uiPriority w:val="99"/>
    <w:unhideWhenUsed/>
    <w:rsid w:val="004C07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0769"/>
  </w:style>
  <w:style w:type="paragraph" w:styleId="Piedepgina">
    <w:name w:val="footer"/>
    <w:basedOn w:val="Normal"/>
    <w:link w:val="PiedepginaCar"/>
    <w:uiPriority w:val="99"/>
    <w:unhideWhenUsed/>
    <w:rsid w:val="004C07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0769"/>
  </w:style>
  <w:style w:type="character" w:styleId="Mencinsinresolver">
    <w:name w:val="Unresolved Mention"/>
    <w:basedOn w:val="Fuentedeprrafopredeter"/>
    <w:uiPriority w:val="99"/>
    <w:semiHidden/>
    <w:unhideWhenUsed/>
    <w:rsid w:val="009B09CE"/>
    <w:rPr>
      <w:color w:val="605E5C"/>
      <w:shd w:val="clear" w:color="auto" w:fill="E1DFDD"/>
    </w:rPr>
  </w:style>
  <w:style w:type="character" w:styleId="Hipervnculovisitado">
    <w:name w:val="FollowedHyperlink"/>
    <w:basedOn w:val="Fuentedeprrafopredeter"/>
    <w:uiPriority w:val="99"/>
    <w:semiHidden/>
    <w:unhideWhenUsed/>
    <w:rsid w:val="00500E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escap.org/kp/cp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5F76519BABF64F9D8809E88429EE19" ma:contentTypeVersion="13" ma:contentTypeDescription="Create a new document." ma:contentTypeScope="" ma:versionID="8f2e443a0001e4df126f1db25de3d9d1">
  <xsd:schema xmlns:xsd="http://www.w3.org/2001/XMLSchema" xmlns:xs="http://www.w3.org/2001/XMLSchema" xmlns:p="http://schemas.microsoft.com/office/2006/metadata/properties" xmlns:ns2="8bde3967-4b29-49c8-add0-1b77de203898" xmlns:ns3="94f9b348-c44c-47cd-82a6-01c14d7a67a7" targetNamespace="http://schemas.microsoft.com/office/2006/metadata/properties" ma:root="true" ma:fieldsID="79947d3ec7c031365d95b055cda23452" ns2:_="" ns3:_="">
    <xsd:import namespace="8bde3967-4b29-49c8-add0-1b77de203898"/>
    <xsd:import namespace="94f9b348-c44c-47cd-82a6-01c14d7a67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e3967-4b29-49c8-add0-1b77de2038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9b348-c44c-47cd-82a6-01c14d7a67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6CC45-7C37-41C6-B3CB-11BA28EF51CF}">
  <ds:schemaRefs>
    <ds:schemaRef ds:uri="http://schemas.openxmlformats.org/officeDocument/2006/bibliography"/>
  </ds:schemaRefs>
</ds:datastoreItem>
</file>

<file path=customXml/itemProps2.xml><?xml version="1.0" encoding="utf-8"?>
<ds:datastoreItem xmlns:ds="http://schemas.openxmlformats.org/officeDocument/2006/customXml" ds:itemID="{05AA554E-1399-443B-B4E7-7182F3385788}"/>
</file>

<file path=customXml/itemProps3.xml><?xml version="1.0" encoding="utf-8"?>
<ds:datastoreItem xmlns:ds="http://schemas.openxmlformats.org/officeDocument/2006/customXml" ds:itemID="{26C073CF-C890-4D7C-B14D-747A03173EF5}"/>
</file>

<file path=customXml/itemProps4.xml><?xml version="1.0" encoding="utf-8"?>
<ds:datastoreItem xmlns:ds="http://schemas.openxmlformats.org/officeDocument/2006/customXml" ds:itemID="{218911E3-915B-44B4-AE0D-B3DC402C8B0D}"/>
</file>

<file path=docProps/app.xml><?xml version="1.0" encoding="utf-8"?>
<Properties xmlns="http://schemas.openxmlformats.org/officeDocument/2006/extended-properties" xmlns:vt="http://schemas.openxmlformats.org/officeDocument/2006/docPropsVTypes">
  <Template>Normal.dotm</Template>
  <TotalTime>8</TotalTime>
  <Pages>14</Pages>
  <Words>4586</Words>
  <Characters>25228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Hernandez Garduño</dc:creator>
  <cp:keywords/>
  <dc:description/>
  <cp:lastModifiedBy>Seimandi</cp:lastModifiedBy>
  <cp:revision>3</cp:revision>
  <dcterms:created xsi:type="dcterms:W3CDTF">2022-01-17T18:29:00Z</dcterms:created>
  <dcterms:modified xsi:type="dcterms:W3CDTF">2022-01-17T18:35:00Z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0x010100F85F76519BABF64F9D8809E88429EE19</vt:lpwstr>
  </property>
</Properties>
</file>